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B30" w:rsidRDefault="00D36612" w:rsidP="00EC2A55">
      <w:pPr>
        <w:autoSpaceDE w:val="0"/>
        <w:autoSpaceDN w:val="0"/>
        <w:adjustRightInd w:val="0"/>
        <w:snapToGrid w:val="0"/>
        <w:spacing w:beforeLines="50" w:before="180"/>
        <w:ind w:rightChars="-99" w:right="-198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bookmarkStart w:id="0" w:name="page1"/>
      <w:bookmarkEnd w:id="0"/>
      <w:r w:rsidRPr="000535B6">
        <w:rPr>
          <w:rFonts w:ascii="標楷體" w:eastAsia="標楷體" w:hAnsi="標楷體"/>
          <w:b/>
          <w:color w:val="000000" w:themeColor="text1"/>
          <w:sz w:val="30"/>
          <w:szCs w:val="30"/>
        </w:rPr>
        <w:t>教育部</w:t>
      </w:r>
      <w:r w:rsidRPr="00D3661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國民及學前教育署</w:t>
      </w: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委辦</w:t>
      </w:r>
    </w:p>
    <w:p w:rsidR="00EC2A55" w:rsidRDefault="00D36612" w:rsidP="00BE1B30">
      <w:pPr>
        <w:autoSpaceDE w:val="0"/>
        <w:autoSpaceDN w:val="0"/>
        <w:adjustRightInd w:val="0"/>
        <w:snapToGrid w:val="0"/>
        <w:spacing w:beforeLines="50" w:before="180"/>
        <w:ind w:leftChars="-142" w:left="-284" w:rightChars="-99" w:right="-198"/>
        <w:jc w:val="center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「</w:t>
      </w:r>
      <w:r w:rsidRPr="00D36612"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106學年度推動國民中小學晨讀運動─身教式閱讀與聊書計畫</w:t>
      </w:r>
      <w:r>
        <w:rPr>
          <w:rFonts w:ascii="標楷體" w:eastAsia="標楷體" w:hAnsi="標楷體" w:hint="eastAsia"/>
          <w:b/>
          <w:bCs/>
          <w:color w:val="000000" w:themeColor="text1"/>
          <w:sz w:val="30"/>
          <w:szCs w:val="30"/>
        </w:rPr>
        <w:t>」</w:t>
      </w:r>
    </w:p>
    <w:p w:rsidR="00D36612" w:rsidRDefault="00BE1B30" w:rsidP="00EC2A55">
      <w:pPr>
        <w:autoSpaceDE w:val="0"/>
        <w:autoSpaceDN w:val="0"/>
        <w:adjustRightInd w:val="0"/>
        <w:snapToGrid w:val="0"/>
        <w:spacing w:beforeLines="50" w:before="180"/>
        <w:ind w:rightChars="-99" w:right="-198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桃園</w:t>
      </w:r>
      <w:r w:rsidR="004427ED" w:rsidRPr="004427ED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市教育局</w:t>
      </w:r>
      <w:r w:rsidR="00D36612">
        <w:rPr>
          <w:rFonts w:ascii="標楷體" w:eastAsia="標楷體" w:hAnsi="標楷體"/>
          <w:b/>
          <w:color w:val="000000" w:themeColor="text1"/>
          <w:sz w:val="30"/>
          <w:szCs w:val="30"/>
        </w:rPr>
        <w:t>徵</w:t>
      </w:r>
      <w:r w:rsidR="00D36612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件方式</w:t>
      </w:r>
    </w:p>
    <w:p w:rsidR="002B66FF" w:rsidRPr="00EC2A55" w:rsidRDefault="002B66FF" w:rsidP="00D36612">
      <w:pPr>
        <w:autoSpaceDE w:val="0"/>
        <w:autoSpaceDN w:val="0"/>
        <w:adjustRightInd w:val="0"/>
        <w:snapToGrid w:val="0"/>
        <w:spacing w:beforeLines="50" w:before="180"/>
        <w:ind w:rightChars="-99" w:right="-198"/>
        <w:jc w:val="center"/>
        <w:rPr>
          <w:rFonts w:ascii="標楷體" w:eastAsia="標楷體" w:hAnsi="標楷體"/>
          <w:b/>
          <w:bCs/>
          <w:color w:val="000000" w:themeColor="text1"/>
          <w:sz w:val="24"/>
          <w:szCs w:val="30"/>
        </w:rPr>
      </w:pPr>
    </w:p>
    <w:p w:rsidR="00D36612" w:rsidRDefault="00D36612" w:rsidP="00D36612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 w:val="24"/>
        </w:rPr>
      </w:pPr>
      <w:r w:rsidRPr="00D36612">
        <w:rPr>
          <w:rFonts w:ascii="標楷體" w:eastAsia="標楷體" w:hAnsi="標楷體" w:hint="eastAsia"/>
          <w:b/>
          <w:sz w:val="24"/>
        </w:rPr>
        <w:t>申請作業</w:t>
      </w:r>
    </w:p>
    <w:p w:rsidR="00D36612" w:rsidRPr="0089539C" w:rsidRDefault="0089539C" w:rsidP="0089539C">
      <w:pPr>
        <w:pStyle w:val="a5"/>
        <w:numPr>
          <w:ilvl w:val="0"/>
          <w:numId w:val="5"/>
        </w:numPr>
        <w:ind w:leftChars="0" w:left="851" w:hanging="85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申請資格：</w:t>
      </w:r>
      <w:r w:rsidR="00BE1B30">
        <w:rPr>
          <w:rFonts w:ascii="標楷體" w:eastAsia="標楷體" w:hAnsi="標楷體" w:hint="eastAsia"/>
          <w:sz w:val="24"/>
        </w:rPr>
        <w:t>本市</w:t>
      </w:r>
      <w:r>
        <w:rPr>
          <w:rFonts w:ascii="標楷體" w:eastAsia="標楷體" w:hAnsi="標楷體" w:hint="eastAsia"/>
          <w:sz w:val="24"/>
        </w:rPr>
        <w:t>有意參與本計畫之公</w:t>
      </w:r>
      <w:r w:rsidR="00D36612" w:rsidRPr="00D36612">
        <w:rPr>
          <w:rFonts w:ascii="標楷體" w:eastAsia="標楷體" w:hAnsi="標楷體" w:hint="eastAsia"/>
          <w:sz w:val="24"/>
        </w:rPr>
        <w:t>立國民小學及國民中學，均可向</w:t>
      </w:r>
      <w:r w:rsidR="00BE1B30">
        <w:rPr>
          <w:rFonts w:ascii="標楷體" w:eastAsia="標楷體" w:hAnsi="標楷體" w:hint="eastAsia"/>
          <w:sz w:val="24"/>
        </w:rPr>
        <w:t>本</w:t>
      </w:r>
      <w:r w:rsidR="00D36612" w:rsidRPr="00D36612">
        <w:rPr>
          <w:rFonts w:ascii="標楷體" w:eastAsia="標楷體" w:hAnsi="標楷體" w:hint="eastAsia"/>
          <w:sz w:val="24"/>
        </w:rPr>
        <w:t>局</w:t>
      </w:r>
      <w:r w:rsidR="00D36612" w:rsidRPr="0089539C">
        <w:rPr>
          <w:rFonts w:ascii="標楷體" w:eastAsia="標楷體" w:hAnsi="標楷體" w:hint="eastAsia"/>
          <w:sz w:val="24"/>
        </w:rPr>
        <w:t>投件。</w:t>
      </w:r>
    </w:p>
    <w:p w:rsidR="00BE1B30" w:rsidRPr="00E94869" w:rsidRDefault="00D36612" w:rsidP="00D36612">
      <w:pPr>
        <w:pStyle w:val="a5"/>
        <w:numPr>
          <w:ilvl w:val="0"/>
          <w:numId w:val="5"/>
        </w:numPr>
        <w:ind w:leftChars="0" w:left="851" w:hanging="851"/>
        <w:rPr>
          <w:rFonts w:eastAsia="標楷體"/>
          <w:sz w:val="24"/>
        </w:rPr>
      </w:pPr>
      <w:r w:rsidRPr="00E94869">
        <w:rPr>
          <w:rFonts w:eastAsia="標楷體"/>
          <w:sz w:val="24"/>
        </w:rPr>
        <w:t>申請日期：自公告日起至</w:t>
      </w:r>
      <w:r w:rsidRPr="00E94869">
        <w:rPr>
          <w:rFonts w:eastAsia="標楷體"/>
          <w:sz w:val="24"/>
        </w:rPr>
        <w:t>106</w:t>
      </w:r>
      <w:r w:rsidRPr="00E94869">
        <w:rPr>
          <w:rFonts w:eastAsia="標楷體"/>
          <w:sz w:val="24"/>
        </w:rPr>
        <w:t>年</w:t>
      </w:r>
      <w:r w:rsidRPr="00E94869">
        <w:rPr>
          <w:rFonts w:eastAsia="標楷體"/>
          <w:sz w:val="24"/>
        </w:rPr>
        <w:t>9</w:t>
      </w:r>
      <w:r w:rsidRPr="00E94869">
        <w:rPr>
          <w:rFonts w:eastAsia="標楷體"/>
          <w:sz w:val="24"/>
        </w:rPr>
        <w:t>月</w:t>
      </w:r>
      <w:r w:rsidR="006A21DA" w:rsidRPr="00E94869">
        <w:rPr>
          <w:rFonts w:eastAsia="標楷體"/>
          <w:sz w:val="24"/>
        </w:rPr>
        <w:t>30</w:t>
      </w:r>
      <w:r w:rsidRPr="00E94869">
        <w:rPr>
          <w:rFonts w:eastAsia="標楷體"/>
          <w:sz w:val="24"/>
        </w:rPr>
        <w:t>日止。</w:t>
      </w:r>
    </w:p>
    <w:p w:rsidR="00D36612" w:rsidRPr="00E94869" w:rsidRDefault="00D36612" w:rsidP="00BE1B30">
      <w:pPr>
        <w:pStyle w:val="a5"/>
        <w:numPr>
          <w:ilvl w:val="0"/>
          <w:numId w:val="5"/>
        </w:numPr>
        <w:ind w:leftChars="0" w:left="851" w:hanging="851"/>
        <w:rPr>
          <w:rFonts w:eastAsia="標楷體"/>
          <w:sz w:val="24"/>
        </w:rPr>
      </w:pPr>
      <w:r w:rsidRPr="00E94869">
        <w:rPr>
          <w:rFonts w:eastAsia="標楷體"/>
          <w:sz w:val="24"/>
        </w:rPr>
        <w:t>申請方式：</w:t>
      </w:r>
      <w:r w:rsidR="00BE1B30" w:rsidRPr="00E94869">
        <w:rPr>
          <w:rFonts w:eastAsia="標楷體"/>
          <w:sz w:val="24"/>
        </w:rPr>
        <w:t>請</w:t>
      </w:r>
      <w:r w:rsidRPr="00E94869">
        <w:rPr>
          <w:rFonts w:eastAsia="標楷體"/>
          <w:sz w:val="24"/>
        </w:rPr>
        <w:t>於規定期限內填妥「計畫申請書」資料</w:t>
      </w:r>
      <w:r w:rsidR="00100BCD" w:rsidRPr="00E94869">
        <w:rPr>
          <w:rFonts w:eastAsia="標楷體"/>
          <w:sz w:val="24"/>
        </w:rPr>
        <w:t>（下載網址：</w:t>
      </w:r>
      <w:hyperlink r:id="rId7" w:history="1">
        <w:r w:rsidR="00BE1B30" w:rsidRPr="00E94869">
          <w:rPr>
            <w:rStyle w:val="ab"/>
            <w:rFonts w:eastAsia="標楷體"/>
            <w:sz w:val="24"/>
          </w:rPr>
          <w:t>http://mssr.schoolsoftomorrow.org.tw/</w:t>
        </w:r>
      </w:hyperlink>
      <w:r w:rsidR="00100BCD" w:rsidRPr="00E94869">
        <w:rPr>
          <w:rFonts w:eastAsia="標楷體"/>
          <w:sz w:val="24"/>
        </w:rPr>
        <w:t>）</w:t>
      </w:r>
      <w:r w:rsidRPr="00E94869">
        <w:rPr>
          <w:rFonts w:eastAsia="標楷體"/>
          <w:sz w:val="24"/>
        </w:rPr>
        <w:t>，</w:t>
      </w:r>
      <w:r w:rsidR="00BE1B30" w:rsidRPr="00E94869">
        <w:rPr>
          <w:rFonts w:eastAsia="標楷體"/>
          <w:sz w:val="24"/>
        </w:rPr>
        <w:t>紙本</w:t>
      </w:r>
      <w:r w:rsidRPr="00E94869">
        <w:rPr>
          <w:rFonts w:eastAsia="標楷體"/>
          <w:sz w:val="24"/>
        </w:rPr>
        <w:t>掛號郵寄至</w:t>
      </w:r>
      <w:r w:rsidR="00BE1B30" w:rsidRPr="00E94869">
        <w:rPr>
          <w:rFonts w:eastAsia="標楷體"/>
          <w:sz w:val="24"/>
        </w:rPr>
        <w:t>本</w:t>
      </w:r>
      <w:r w:rsidRPr="00E94869">
        <w:rPr>
          <w:rFonts w:eastAsia="標楷體"/>
          <w:sz w:val="24"/>
        </w:rPr>
        <w:t>局</w:t>
      </w:r>
      <w:r w:rsidR="00BE1B30" w:rsidRPr="00E94869">
        <w:rPr>
          <w:rFonts w:eastAsia="標楷體"/>
          <w:sz w:val="24"/>
        </w:rPr>
        <w:t>國小教育科承辦人蔡惠萍收</w:t>
      </w:r>
      <w:r w:rsidR="00BE1B30" w:rsidRPr="00E94869">
        <w:rPr>
          <w:rFonts w:eastAsia="標楷體"/>
          <w:sz w:val="24"/>
        </w:rPr>
        <w:t>(</w:t>
      </w:r>
      <w:r w:rsidR="00BE1B30" w:rsidRPr="00E94869">
        <w:rPr>
          <w:rFonts w:eastAsia="標楷體"/>
          <w:sz w:val="24"/>
        </w:rPr>
        <w:t>桃園市桃園區</w:t>
      </w:r>
      <w:r w:rsidR="00BE1B30" w:rsidRPr="00E94869">
        <w:rPr>
          <w:rFonts w:eastAsia="標楷體"/>
          <w:sz w:val="24"/>
        </w:rPr>
        <w:t>33001</w:t>
      </w:r>
      <w:r w:rsidR="00BE1B30" w:rsidRPr="00E94869">
        <w:rPr>
          <w:rFonts w:eastAsia="標楷體"/>
          <w:sz w:val="24"/>
        </w:rPr>
        <w:t>縣府路</w:t>
      </w:r>
      <w:r w:rsidR="00BE1B30" w:rsidRPr="00E94869">
        <w:rPr>
          <w:rFonts w:eastAsia="標楷體"/>
          <w:sz w:val="24"/>
        </w:rPr>
        <w:t>1</w:t>
      </w:r>
      <w:r w:rsidR="00BE1B30" w:rsidRPr="00E94869">
        <w:rPr>
          <w:rFonts w:eastAsia="標楷體"/>
          <w:sz w:val="24"/>
        </w:rPr>
        <w:t>號</w:t>
      </w:r>
      <w:r w:rsidR="00BE1B30" w:rsidRPr="00E94869">
        <w:rPr>
          <w:rFonts w:eastAsia="標楷體"/>
          <w:sz w:val="24"/>
        </w:rPr>
        <w:t>14</w:t>
      </w:r>
      <w:r w:rsidR="00BE1B30" w:rsidRPr="00E94869">
        <w:rPr>
          <w:rFonts w:eastAsia="標楷體"/>
          <w:sz w:val="24"/>
        </w:rPr>
        <w:t>樓</w:t>
      </w:r>
      <w:r w:rsidR="00BE1B30" w:rsidRPr="00E94869">
        <w:rPr>
          <w:rFonts w:eastAsia="標楷體"/>
          <w:sz w:val="24"/>
        </w:rPr>
        <w:t>)</w:t>
      </w:r>
      <w:r w:rsidR="00BE1B30" w:rsidRPr="00E94869">
        <w:rPr>
          <w:rFonts w:eastAsia="標楷體"/>
          <w:sz w:val="24"/>
        </w:rPr>
        <w:t>，另請將電子檔</w:t>
      </w:r>
      <w:r w:rsidR="00BE1B30" w:rsidRPr="00E94869">
        <w:rPr>
          <w:rFonts w:eastAsia="標楷體"/>
          <w:sz w:val="24"/>
        </w:rPr>
        <w:t>e-mail</w:t>
      </w:r>
      <w:r w:rsidR="00BE1B30" w:rsidRPr="00E94869">
        <w:rPr>
          <w:rFonts w:eastAsia="標楷體"/>
          <w:sz w:val="24"/>
        </w:rPr>
        <w:t>至</w:t>
      </w:r>
      <w:r w:rsidR="00BE1B30" w:rsidRPr="00E94869">
        <w:rPr>
          <w:rFonts w:eastAsia="標楷體"/>
          <w:sz w:val="24"/>
        </w:rPr>
        <w:t>062118@ms.tyc.edu.tw</w:t>
      </w:r>
      <w:r w:rsidRPr="00E94869">
        <w:rPr>
          <w:rFonts w:eastAsia="標楷體"/>
          <w:sz w:val="24"/>
        </w:rPr>
        <w:t>。</w:t>
      </w:r>
    </w:p>
    <w:p w:rsidR="00D36612" w:rsidRPr="00E94869" w:rsidRDefault="00D36612" w:rsidP="00D36612">
      <w:pPr>
        <w:pStyle w:val="a5"/>
        <w:numPr>
          <w:ilvl w:val="0"/>
          <w:numId w:val="5"/>
        </w:numPr>
        <w:ind w:leftChars="0" w:left="851" w:hanging="851"/>
        <w:rPr>
          <w:rFonts w:eastAsia="標楷體"/>
          <w:sz w:val="24"/>
        </w:rPr>
      </w:pPr>
      <w:r w:rsidRPr="00E94869">
        <w:rPr>
          <w:rFonts w:eastAsia="標楷體"/>
          <w:sz w:val="24"/>
        </w:rPr>
        <w:t>申請結果：</w:t>
      </w:r>
      <w:r w:rsidRPr="00E94869">
        <w:rPr>
          <w:rFonts w:eastAsia="標楷體"/>
          <w:sz w:val="24"/>
        </w:rPr>
        <w:t>106</w:t>
      </w:r>
      <w:r w:rsidRPr="00E94869">
        <w:rPr>
          <w:rFonts w:eastAsia="標楷體"/>
          <w:sz w:val="24"/>
        </w:rPr>
        <w:t>年</w:t>
      </w:r>
      <w:r w:rsidR="0058304F" w:rsidRPr="00E94869">
        <w:rPr>
          <w:rFonts w:eastAsia="標楷體"/>
          <w:sz w:val="24"/>
        </w:rPr>
        <w:t>10</w:t>
      </w:r>
      <w:r w:rsidRPr="00E94869">
        <w:rPr>
          <w:rFonts w:eastAsia="標楷體"/>
          <w:sz w:val="24"/>
        </w:rPr>
        <w:t>月</w:t>
      </w:r>
      <w:r w:rsidR="006A21DA" w:rsidRPr="00E94869">
        <w:rPr>
          <w:rFonts w:eastAsia="標楷體"/>
          <w:sz w:val="24"/>
        </w:rPr>
        <w:t>2</w:t>
      </w:r>
      <w:r w:rsidR="0058304F" w:rsidRPr="00E94869">
        <w:rPr>
          <w:rFonts w:eastAsia="標楷體"/>
          <w:sz w:val="24"/>
        </w:rPr>
        <w:t>3</w:t>
      </w:r>
      <w:r w:rsidRPr="00E94869">
        <w:rPr>
          <w:rFonts w:eastAsia="標楷體"/>
          <w:sz w:val="24"/>
        </w:rPr>
        <w:t>日</w:t>
      </w:r>
      <w:r w:rsidR="00E649BE" w:rsidRPr="00E94869">
        <w:rPr>
          <w:rFonts w:eastAsia="標楷體"/>
          <w:sz w:val="24"/>
        </w:rPr>
        <w:t>中央大學</w:t>
      </w:r>
      <w:r w:rsidRPr="00E94869">
        <w:rPr>
          <w:rFonts w:eastAsia="標楷體"/>
          <w:sz w:val="24"/>
        </w:rPr>
        <w:t>公告。</w:t>
      </w:r>
    </w:p>
    <w:p w:rsidR="00D36612" w:rsidRPr="00E94869" w:rsidRDefault="00D36612" w:rsidP="00D36612">
      <w:pPr>
        <w:pStyle w:val="a5"/>
        <w:ind w:leftChars="0"/>
        <w:rPr>
          <w:rFonts w:eastAsia="標楷體"/>
          <w:sz w:val="24"/>
        </w:rPr>
      </w:pPr>
    </w:p>
    <w:p w:rsidR="00D36612" w:rsidRPr="00E94869" w:rsidRDefault="00423726" w:rsidP="00D36612">
      <w:pPr>
        <w:pStyle w:val="a5"/>
        <w:numPr>
          <w:ilvl w:val="0"/>
          <w:numId w:val="3"/>
        </w:numPr>
        <w:ind w:leftChars="0"/>
        <w:rPr>
          <w:rFonts w:eastAsia="標楷體"/>
          <w:b/>
          <w:sz w:val="24"/>
        </w:rPr>
      </w:pPr>
      <w:r w:rsidRPr="00E94869">
        <w:rPr>
          <w:rFonts w:eastAsia="標楷體"/>
          <w:b/>
          <w:sz w:val="24"/>
        </w:rPr>
        <w:t>審查作業</w:t>
      </w:r>
    </w:p>
    <w:p w:rsidR="00423726" w:rsidRPr="00E94869" w:rsidRDefault="00423726" w:rsidP="00DC3D98">
      <w:pPr>
        <w:pStyle w:val="a5"/>
        <w:numPr>
          <w:ilvl w:val="0"/>
          <w:numId w:val="6"/>
        </w:numPr>
        <w:ind w:leftChars="0" w:left="851" w:hanging="851"/>
        <w:rPr>
          <w:rFonts w:eastAsia="標楷體"/>
          <w:sz w:val="24"/>
        </w:rPr>
      </w:pPr>
      <w:r w:rsidRPr="00E94869">
        <w:rPr>
          <w:rFonts w:eastAsia="標楷體"/>
          <w:sz w:val="24"/>
        </w:rPr>
        <w:t>審查方式：</w:t>
      </w:r>
      <w:r w:rsidR="00BE1B30" w:rsidRPr="00E94869">
        <w:rPr>
          <w:rFonts w:eastAsia="標楷體"/>
          <w:sz w:val="24"/>
        </w:rPr>
        <w:t>本</w:t>
      </w:r>
      <w:r w:rsidRPr="00E94869">
        <w:rPr>
          <w:rFonts w:eastAsia="標楷體"/>
          <w:sz w:val="24"/>
        </w:rPr>
        <w:t>局</w:t>
      </w:r>
      <w:r w:rsidR="007865FC" w:rsidRPr="00E94869">
        <w:rPr>
          <w:rFonts w:eastAsia="標楷體"/>
          <w:sz w:val="24"/>
        </w:rPr>
        <w:t>進行</w:t>
      </w:r>
      <w:r w:rsidRPr="00E94869">
        <w:rPr>
          <w:rFonts w:eastAsia="標楷體"/>
          <w:sz w:val="24"/>
        </w:rPr>
        <w:t>初步書面篩選，</w:t>
      </w:r>
      <w:r w:rsidR="007865FC" w:rsidRPr="00E94869">
        <w:rPr>
          <w:rFonts w:eastAsia="標楷體"/>
          <w:sz w:val="24"/>
        </w:rPr>
        <w:t>於</w:t>
      </w:r>
      <w:r w:rsidR="006A21DA" w:rsidRPr="00E94869">
        <w:rPr>
          <w:rFonts w:eastAsia="標楷體"/>
          <w:sz w:val="24"/>
        </w:rPr>
        <w:t>10</w:t>
      </w:r>
      <w:r w:rsidR="007865FC" w:rsidRPr="00E94869">
        <w:rPr>
          <w:rFonts w:eastAsia="標楷體"/>
          <w:sz w:val="24"/>
        </w:rPr>
        <w:t>月</w:t>
      </w:r>
      <w:r w:rsidR="006A21DA" w:rsidRPr="00E94869">
        <w:rPr>
          <w:rFonts w:eastAsia="標楷體"/>
          <w:sz w:val="24"/>
        </w:rPr>
        <w:t>13</w:t>
      </w:r>
      <w:r w:rsidR="007865FC" w:rsidRPr="00E94869">
        <w:rPr>
          <w:rFonts w:eastAsia="標楷體"/>
          <w:sz w:val="24"/>
        </w:rPr>
        <w:t>日前將</w:t>
      </w:r>
      <w:r w:rsidR="00A876E2" w:rsidRPr="00E94869">
        <w:rPr>
          <w:rFonts w:eastAsia="標楷體"/>
          <w:sz w:val="24"/>
        </w:rPr>
        <w:t>「</w:t>
      </w:r>
      <w:r w:rsidR="0089539C" w:rsidRPr="00E94869">
        <w:rPr>
          <w:rFonts w:eastAsia="標楷體"/>
          <w:sz w:val="24"/>
        </w:rPr>
        <w:t>推薦</w:t>
      </w:r>
      <w:r w:rsidR="007865FC" w:rsidRPr="00E94869">
        <w:rPr>
          <w:rFonts w:eastAsia="標楷體"/>
          <w:sz w:val="24"/>
        </w:rPr>
        <w:t>結果表件</w:t>
      </w:r>
      <w:r w:rsidR="00A876E2" w:rsidRPr="00E94869">
        <w:rPr>
          <w:rFonts w:eastAsia="標楷體"/>
          <w:sz w:val="24"/>
        </w:rPr>
        <w:t>」</w:t>
      </w:r>
      <w:r w:rsidR="00BE1B30" w:rsidRPr="00E94869">
        <w:rPr>
          <w:sz w:val="22"/>
        </w:rPr>
        <w:t>e</w:t>
      </w:r>
      <w:r w:rsidR="00DC3D98" w:rsidRPr="00E94869">
        <w:rPr>
          <w:sz w:val="22"/>
        </w:rPr>
        <w:t>-mail</w:t>
      </w:r>
      <w:r w:rsidR="00DC3D98" w:rsidRPr="00E94869">
        <w:rPr>
          <w:rFonts w:eastAsia="標楷體"/>
          <w:sz w:val="24"/>
        </w:rPr>
        <w:t>電子檔給許瓅方小姐</w:t>
      </w:r>
      <w:r w:rsidR="00DC3D98" w:rsidRPr="00E94869">
        <w:rPr>
          <w:rFonts w:eastAsia="標楷體"/>
          <w:sz w:val="24"/>
        </w:rPr>
        <w:t>(</w:t>
      </w:r>
      <w:hyperlink r:id="rId8" w:history="1">
        <w:r w:rsidR="00DC3D98" w:rsidRPr="00E94869">
          <w:rPr>
            <w:sz w:val="24"/>
            <w:u w:val="single"/>
          </w:rPr>
          <w:t>julie@cl.ncu.edu.tw</w:t>
        </w:r>
      </w:hyperlink>
      <w:r w:rsidR="00DC3D98" w:rsidRPr="00E94869">
        <w:rPr>
          <w:rFonts w:eastAsia="標楷體"/>
          <w:sz w:val="24"/>
        </w:rPr>
        <w:t>)</w:t>
      </w:r>
      <w:r w:rsidR="00DC3D98" w:rsidRPr="00E94869">
        <w:rPr>
          <w:rFonts w:eastAsia="標楷體"/>
          <w:sz w:val="24"/>
        </w:rPr>
        <w:t>，以及遴選通過之學校</w:t>
      </w:r>
      <w:r w:rsidR="007865FC" w:rsidRPr="00E94869">
        <w:rPr>
          <w:rFonts w:eastAsia="標楷體"/>
          <w:sz w:val="24"/>
        </w:rPr>
        <w:t>「計畫申請書」</w:t>
      </w:r>
      <w:r w:rsidR="00A876E2" w:rsidRPr="00E94869">
        <w:rPr>
          <w:rFonts w:eastAsia="標楷體"/>
          <w:sz w:val="24"/>
        </w:rPr>
        <w:t>，</w:t>
      </w:r>
      <w:r w:rsidR="00C96F86" w:rsidRPr="00E94869">
        <w:rPr>
          <w:rFonts w:eastAsia="標楷體"/>
          <w:sz w:val="24"/>
        </w:rPr>
        <w:t>掛號</w:t>
      </w:r>
      <w:r w:rsidR="007865FC" w:rsidRPr="00E94869">
        <w:rPr>
          <w:rFonts w:eastAsia="標楷體"/>
          <w:sz w:val="24"/>
        </w:rPr>
        <w:t>郵寄至</w:t>
      </w:r>
      <w:r w:rsidR="00C96F86" w:rsidRPr="00E94869">
        <w:rPr>
          <w:rFonts w:eastAsia="標楷體"/>
          <w:sz w:val="24"/>
        </w:rPr>
        <w:t>「</w:t>
      </w:r>
      <w:r w:rsidR="00C96F86" w:rsidRPr="00E94869">
        <w:rPr>
          <w:rFonts w:eastAsia="標楷體"/>
          <w:sz w:val="24"/>
        </w:rPr>
        <w:t xml:space="preserve">32001 </w:t>
      </w:r>
      <w:r w:rsidR="00C96F86" w:rsidRPr="00E94869">
        <w:rPr>
          <w:rFonts w:eastAsia="標楷體"/>
          <w:sz w:val="24"/>
        </w:rPr>
        <w:t>桃園市中壢區五權里</w:t>
      </w:r>
      <w:r w:rsidR="00C96F86" w:rsidRPr="00E94869">
        <w:rPr>
          <w:rFonts w:eastAsia="標楷體"/>
          <w:sz w:val="24"/>
        </w:rPr>
        <w:t>2</w:t>
      </w:r>
      <w:r w:rsidR="00C96F86" w:rsidRPr="00E94869">
        <w:rPr>
          <w:rFonts w:eastAsia="標楷體"/>
          <w:sz w:val="24"/>
        </w:rPr>
        <w:t>鄰中大路</w:t>
      </w:r>
      <w:r w:rsidR="00C96F86" w:rsidRPr="00E94869">
        <w:rPr>
          <w:rFonts w:eastAsia="標楷體"/>
          <w:sz w:val="24"/>
        </w:rPr>
        <w:t>300</w:t>
      </w:r>
      <w:r w:rsidR="00C96F86" w:rsidRPr="00E94869">
        <w:rPr>
          <w:rFonts w:eastAsia="標楷體"/>
          <w:sz w:val="24"/>
        </w:rPr>
        <w:t>號</w:t>
      </w:r>
      <w:r w:rsidR="00C96F86" w:rsidRPr="00E94869">
        <w:rPr>
          <w:rFonts w:eastAsia="標楷體"/>
          <w:sz w:val="24"/>
        </w:rPr>
        <w:t>/</w:t>
      </w:r>
      <w:r w:rsidR="00C96F86" w:rsidRPr="00E94869">
        <w:rPr>
          <w:rFonts w:eastAsia="標楷體"/>
          <w:sz w:val="24"/>
        </w:rPr>
        <w:t>國立中央大學</w:t>
      </w:r>
      <w:r w:rsidR="00C96F86" w:rsidRPr="00E94869">
        <w:rPr>
          <w:rFonts w:eastAsia="標楷體"/>
          <w:sz w:val="24"/>
        </w:rPr>
        <w:t xml:space="preserve"> </w:t>
      </w:r>
      <w:r w:rsidR="00C96F86" w:rsidRPr="00E94869">
        <w:rPr>
          <w:rFonts w:eastAsia="標楷體"/>
          <w:sz w:val="24"/>
        </w:rPr>
        <w:t>網路學習科技研究所</w:t>
      </w:r>
      <w:r w:rsidR="00C96F86" w:rsidRPr="00E94869">
        <w:rPr>
          <w:rFonts w:eastAsia="標楷體"/>
          <w:sz w:val="24"/>
        </w:rPr>
        <w:t xml:space="preserve"> </w:t>
      </w:r>
      <w:r w:rsidR="00C96F86" w:rsidRPr="00E94869">
        <w:rPr>
          <w:rFonts w:eastAsia="標楷體"/>
          <w:sz w:val="24"/>
        </w:rPr>
        <w:t>許瓅方小姐」收</w:t>
      </w:r>
      <w:r w:rsidRPr="00E94869">
        <w:rPr>
          <w:rFonts w:eastAsia="標楷體"/>
          <w:sz w:val="24"/>
        </w:rPr>
        <w:t>。</w:t>
      </w:r>
    </w:p>
    <w:p w:rsidR="00423726" w:rsidRDefault="00423726" w:rsidP="00423726">
      <w:pPr>
        <w:pStyle w:val="a5"/>
        <w:numPr>
          <w:ilvl w:val="0"/>
          <w:numId w:val="6"/>
        </w:numPr>
        <w:ind w:leftChars="0" w:left="851" w:hanging="851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審查內容</w:t>
      </w:r>
      <w:r w:rsidRPr="00D36612">
        <w:rPr>
          <w:rFonts w:ascii="標楷體" w:eastAsia="標楷體" w:hAnsi="標楷體" w:hint="eastAsia"/>
          <w:sz w:val="24"/>
        </w:rPr>
        <w:t xml:space="preserve">： </w:t>
      </w:r>
    </w:p>
    <w:tbl>
      <w:tblPr>
        <w:tblW w:w="7664" w:type="dxa"/>
        <w:tblInd w:w="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1843"/>
        <w:gridCol w:w="5210"/>
      </w:tblGrid>
      <w:tr w:rsidR="00423726" w:rsidRPr="000535B6" w:rsidTr="001C4842">
        <w:trPr>
          <w:cantSplit/>
          <w:trHeight w:val="381"/>
        </w:trPr>
        <w:tc>
          <w:tcPr>
            <w:tcW w:w="6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3726" w:rsidRPr="000535B6" w:rsidRDefault="00423726" w:rsidP="00583C1A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</w:rPr>
            </w:pPr>
            <w:r w:rsidRPr="000535B6">
              <w:rPr>
                <w:rFonts w:ascii="標楷體" w:eastAsia="標楷體" w:hAnsi="標楷體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3726" w:rsidRPr="000535B6" w:rsidRDefault="00423726" w:rsidP="00583C1A">
            <w:pPr>
              <w:snapToGrid w:val="0"/>
              <w:ind w:leftChars="-1" w:left="-2" w:right="119" w:firstLine="125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535B6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審查項目</w:t>
            </w:r>
          </w:p>
        </w:tc>
        <w:tc>
          <w:tcPr>
            <w:tcW w:w="52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3726" w:rsidRPr="000535B6" w:rsidRDefault="00423726" w:rsidP="00583C1A">
            <w:pPr>
              <w:snapToGrid w:val="0"/>
              <w:jc w:val="center"/>
              <w:rPr>
                <w:rFonts w:ascii="標楷體" w:eastAsia="標楷體" w:hAnsi="標楷體"/>
                <w:bCs/>
                <w:color w:val="000000" w:themeColor="text1"/>
                <w:sz w:val="24"/>
              </w:rPr>
            </w:pPr>
            <w:r w:rsidRPr="000535B6">
              <w:rPr>
                <w:rFonts w:ascii="標楷體" w:eastAsia="標楷體" w:hAnsi="標楷體" w:hint="eastAsia"/>
                <w:bCs/>
                <w:color w:val="000000" w:themeColor="text1"/>
                <w:sz w:val="24"/>
              </w:rPr>
              <w:t>審查內容要項</w:t>
            </w:r>
          </w:p>
        </w:tc>
      </w:tr>
      <w:tr w:rsidR="00423726" w:rsidRPr="000535B6" w:rsidTr="001C4842">
        <w:trPr>
          <w:cantSplit/>
          <w:trHeight w:val="702"/>
        </w:trPr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:rsidR="00423726" w:rsidRPr="00B65454" w:rsidRDefault="00423726" w:rsidP="00583C1A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B65454">
              <w:rPr>
                <w:rFonts w:ascii="標楷體" w:eastAsia="標楷體" w:hAnsi="標楷體" w:hint="eastAsia"/>
                <w:sz w:val="24"/>
              </w:rPr>
              <w:t>壹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23726" w:rsidRPr="00B1238E" w:rsidRDefault="00B1238E" w:rsidP="00B1238E">
            <w:pPr>
              <w:snapToGrid w:val="0"/>
              <w:ind w:left="113" w:right="113"/>
              <w:jc w:val="both"/>
              <w:rPr>
                <w:rFonts w:ascii="標楷體" w:eastAsia="標楷體" w:hAnsi="標楷體"/>
                <w:sz w:val="24"/>
              </w:rPr>
            </w:pPr>
            <w:r w:rsidRPr="00B1238E">
              <w:rPr>
                <w:rFonts w:ascii="標楷體" w:eastAsia="標楷體" w:hAnsi="標楷體" w:hint="eastAsia"/>
                <w:sz w:val="24"/>
              </w:rPr>
              <w:t>計畫申請書</w:t>
            </w:r>
          </w:p>
        </w:tc>
        <w:tc>
          <w:tcPr>
            <w:tcW w:w="5210" w:type="dxa"/>
            <w:tcBorders>
              <w:top w:val="single" w:sz="12" w:space="0" w:color="auto"/>
            </w:tcBorders>
            <w:vAlign w:val="center"/>
          </w:tcPr>
          <w:p w:rsidR="00423726" w:rsidRPr="00B65454" w:rsidRDefault="00B1238E" w:rsidP="00B1238E">
            <w:pPr>
              <w:pStyle w:val="a0"/>
              <w:numPr>
                <w:ilvl w:val="0"/>
                <w:numId w:val="0"/>
              </w:numPr>
              <w:adjustRightInd w:val="0"/>
              <w:snapToGrid w:val="0"/>
              <w:spacing w:beforeLines="0"/>
              <w:ind w:rightChars="50" w:right="100"/>
              <w:rPr>
                <w:bCs/>
                <w:sz w:val="24"/>
              </w:rPr>
            </w:pPr>
            <w:r w:rsidRPr="00B65454">
              <w:rPr>
                <w:rFonts w:hint="eastAsia"/>
                <w:sz w:val="24"/>
              </w:rPr>
              <w:t>完整性與合理性</w:t>
            </w:r>
          </w:p>
        </w:tc>
      </w:tr>
      <w:tr w:rsidR="00B1238E" w:rsidRPr="000535B6" w:rsidTr="001C4842">
        <w:trPr>
          <w:cantSplit/>
          <w:trHeight w:val="621"/>
        </w:trPr>
        <w:tc>
          <w:tcPr>
            <w:tcW w:w="611" w:type="dxa"/>
            <w:vAlign w:val="center"/>
          </w:tcPr>
          <w:p w:rsidR="00B1238E" w:rsidRPr="00B65454" w:rsidRDefault="00B1238E" w:rsidP="00583C1A">
            <w:pPr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bookmarkStart w:id="1" w:name="_Hlk24170214"/>
            <w:r w:rsidRPr="00B65454">
              <w:rPr>
                <w:rFonts w:ascii="標楷體" w:eastAsia="標楷體" w:hAnsi="標楷體" w:hint="eastAsia"/>
                <w:sz w:val="24"/>
              </w:rPr>
              <w:t>貳</w:t>
            </w:r>
          </w:p>
        </w:tc>
        <w:tc>
          <w:tcPr>
            <w:tcW w:w="1843" w:type="dxa"/>
            <w:vAlign w:val="center"/>
          </w:tcPr>
          <w:p w:rsidR="00B1238E" w:rsidRPr="00B65454" w:rsidRDefault="00B1238E" w:rsidP="00B1238E">
            <w:pPr>
              <w:snapToGrid w:val="0"/>
              <w:ind w:left="113" w:right="113"/>
              <w:rPr>
                <w:rFonts w:ascii="標楷體" w:eastAsia="標楷體" w:hAnsi="標楷體"/>
                <w:sz w:val="24"/>
              </w:rPr>
            </w:pPr>
            <w:r w:rsidRPr="00B65454">
              <w:rPr>
                <w:rFonts w:ascii="標楷體" w:eastAsia="標楷體" w:hAnsi="標楷體" w:hint="eastAsia"/>
                <w:sz w:val="24"/>
              </w:rPr>
              <w:t>教育局處審查</w:t>
            </w:r>
          </w:p>
        </w:tc>
        <w:tc>
          <w:tcPr>
            <w:tcW w:w="5210" w:type="dxa"/>
            <w:vAlign w:val="center"/>
          </w:tcPr>
          <w:p w:rsidR="00B1238E" w:rsidRPr="00B65454" w:rsidRDefault="00B1238E" w:rsidP="008274C4">
            <w:pPr>
              <w:pStyle w:val="a0"/>
              <w:numPr>
                <w:ilvl w:val="0"/>
                <w:numId w:val="26"/>
              </w:numPr>
              <w:adjustRightInd w:val="0"/>
              <w:snapToGrid w:val="0"/>
              <w:spacing w:beforeLines="0"/>
              <w:ind w:left="567" w:rightChars="50" w:right="100"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政策推展密切度</w:t>
            </w:r>
          </w:p>
          <w:p w:rsidR="00B1238E" w:rsidRPr="00B65454" w:rsidRDefault="00B1238E" w:rsidP="008274C4">
            <w:pPr>
              <w:pStyle w:val="a0"/>
              <w:numPr>
                <w:ilvl w:val="0"/>
                <w:numId w:val="26"/>
              </w:numPr>
              <w:adjustRightInd w:val="0"/>
              <w:snapToGrid w:val="0"/>
              <w:spacing w:beforeLines="0"/>
              <w:ind w:left="567" w:rightChars="50" w:right="100" w:hanging="482"/>
              <w:rPr>
                <w:sz w:val="24"/>
              </w:rPr>
            </w:pPr>
            <w:r>
              <w:rPr>
                <w:rFonts w:hint="eastAsia"/>
                <w:sz w:val="24"/>
              </w:rPr>
              <w:t>配合度</w:t>
            </w:r>
          </w:p>
        </w:tc>
      </w:tr>
      <w:bookmarkEnd w:id="1"/>
    </w:tbl>
    <w:p w:rsidR="00423726" w:rsidRPr="00423726" w:rsidRDefault="00423726" w:rsidP="00423726">
      <w:pPr>
        <w:pStyle w:val="a5"/>
        <w:ind w:leftChars="0" w:left="851"/>
        <w:rPr>
          <w:rFonts w:ascii="標楷體" w:eastAsia="標楷體" w:hAnsi="標楷體"/>
          <w:sz w:val="24"/>
        </w:rPr>
      </w:pPr>
    </w:p>
    <w:p w:rsidR="00423726" w:rsidRDefault="00423726" w:rsidP="00D36612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學校名額</w:t>
      </w:r>
    </w:p>
    <w:p w:rsidR="00EA3E92" w:rsidRPr="0089539C" w:rsidRDefault="00464177" w:rsidP="0089539C">
      <w:pPr>
        <w:pStyle w:val="a5"/>
        <w:ind w:leftChars="0" w:left="500"/>
        <w:rPr>
          <w:rFonts w:ascii="標楷體" w:eastAsia="標楷體" w:hAnsi="標楷體"/>
          <w:sz w:val="24"/>
        </w:rPr>
      </w:pPr>
      <w:r w:rsidRPr="00EC2A55">
        <w:rPr>
          <w:rFonts w:ascii="標楷體" w:eastAsia="標楷體" w:hAnsi="標楷體" w:hint="eastAsia"/>
          <w:sz w:val="24"/>
        </w:rPr>
        <w:t>本計畫</w:t>
      </w:r>
      <w:r w:rsidR="00E94869">
        <w:rPr>
          <w:rFonts w:ascii="標楷體" w:eastAsia="標楷體" w:hAnsi="標楷體" w:hint="eastAsia"/>
          <w:sz w:val="24"/>
        </w:rPr>
        <w:t>全國</w:t>
      </w:r>
      <w:r w:rsidR="00EC2A55" w:rsidRPr="00EC2A55">
        <w:rPr>
          <w:rFonts w:ascii="標楷體" w:eastAsia="標楷體" w:hAnsi="標楷體" w:hint="eastAsia"/>
          <w:sz w:val="24"/>
        </w:rPr>
        <w:t>預計</w:t>
      </w:r>
      <w:r w:rsidRPr="00EC2A55">
        <w:rPr>
          <w:rFonts w:ascii="標楷體" w:eastAsia="標楷體" w:hAnsi="標楷體" w:hint="eastAsia"/>
          <w:sz w:val="24"/>
        </w:rPr>
        <w:t>遴選80所中小學，其中國中42所、國小38</w:t>
      </w:r>
      <w:r w:rsidR="00A876E2">
        <w:rPr>
          <w:rFonts w:ascii="標楷體" w:eastAsia="標楷體" w:hAnsi="標楷體" w:hint="eastAsia"/>
          <w:sz w:val="24"/>
        </w:rPr>
        <w:t>所。</w:t>
      </w:r>
      <w:r w:rsidR="00EC2A55" w:rsidRPr="00EC2A55">
        <w:rPr>
          <w:rFonts w:ascii="標楷體" w:eastAsia="標楷體" w:hAnsi="標楷體" w:hint="eastAsia"/>
          <w:sz w:val="24"/>
        </w:rPr>
        <w:t>透過各縣市教育局</w:t>
      </w:r>
      <w:r w:rsidR="0089539C">
        <w:rPr>
          <w:rFonts w:ascii="標楷體" w:eastAsia="標楷體" w:hAnsi="標楷體" w:hint="eastAsia"/>
          <w:sz w:val="24"/>
        </w:rPr>
        <w:t>(</w:t>
      </w:r>
      <w:r w:rsidR="00EC2A55" w:rsidRPr="00EC2A55">
        <w:rPr>
          <w:rFonts w:ascii="標楷體" w:eastAsia="標楷體" w:hAnsi="標楷體" w:hint="eastAsia"/>
          <w:sz w:val="24"/>
        </w:rPr>
        <w:t>處</w:t>
      </w:r>
      <w:r w:rsidR="0089539C">
        <w:rPr>
          <w:rFonts w:ascii="標楷體" w:eastAsia="標楷體" w:hAnsi="標楷體" w:hint="eastAsia"/>
          <w:sz w:val="24"/>
        </w:rPr>
        <w:t>)</w:t>
      </w:r>
      <w:r w:rsidR="00EC2A55">
        <w:rPr>
          <w:rFonts w:ascii="標楷體" w:eastAsia="標楷體" w:hAnsi="標楷體" w:hint="eastAsia"/>
          <w:sz w:val="24"/>
        </w:rPr>
        <w:t>徵件之學校，規劃</w:t>
      </w:r>
      <w:r w:rsidRPr="00EC2A55">
        <w:rPr>
          <w:rFonts w:ascii="標楷體" w:eastAsia="標楷體" w:hAnsi="標楷體" w:hint="eastAsia"/>
          <w:sz w:val="24"/>
        </w:rPr>
        <w:t>錄取</w:t>
      </w:r>
      <w:r w:rsidR="00EA3E92">
        <w:rPr>
          <w:rFonts w:ascii="標楷體" w:eastAsia="標楷體" w:hAnsi="標楷體" w:hint="eastAsia"/>
          <w:sz w:val="24"/>
        </w:rPr>
        <w:t>總額約</w:t>
      </w:r>
      <w:r w:rsidR="00EA3E92" w:rsidRPr="008566BA">
        <w:rPr>
          <w:rFonts w:ascii="標楷體" w:eastAsia="標楷體" w:hAnsi="標楷體" w:hint="eastAsia"/>
          <w:sz w:val="24"/>
        </w:rPr>
        <w:t>60所</w:t>
      </w:r>
      <w:r w:rsidR="005A09C9" w:rsidRPr="008566BA">
        <w:rPr>
          <w:rFonts w:ascii="標楷體" w:eastAsia="標楷體" w:hAnsi="標楷體" w:hint="eastAsia"/>
          <w:sz w:val="24"/>
        </w:rPr>
        <w:t>（國中40所、國小20所）</w:t>
      </w:r>
      <w:r w:rsidR="00EA3E92" w:rsidRPr="008566BA">
        <w:rPr>
          <w:rFonts w:ascii="標楷體" w:eastAsia="標楷體" w:hAnsi="標楷體" w:hint="eastAsia"/>
          <w:sz w:val="24"/>
        </w:rPr>
        <w:t>，</w:t>
      </w:r>
      <w:r w:rsidR="00E94869">
        <w:rPr>
          <w:rFonts w:ascii="標楷體" w:eastAsia="標楷體" w:hAnsi="標楷體" w:hint="eastAsia"/>
          <w:sz w:val="24"/>
        </w:rPr>
        <w:t>本</w:t>
      </w:r>
      <w:r w:rsidR="0089539C" w:rsidRPr="0089539C">
        <w:rPr>
          <w:rFonts w:ascii="標楷體" w:eastAsia="標楷體" w:hAnsi="標楷體" w:hint="eastAsia"/>
          <w:sz w:val="24"/>
        </w:rPr>
        <w:t>局</w:t>
      </w:r>
      <w:r w:rsidR="00E94869">
        <w:rPr>
          <w:rFonts w:ascii="標楷體" w:eastAsia="標楷體" w:hAnsi="標楷體" w:hint="eastAsia"/>
          <w:sz w:val="24"/>
        </w:rPr>
        <w:t>將</w:t>
      </w:r>
      <w:r w:rsidR="0089539C">
        <w:rPr>
          <w:rFonts w:ascii="標楷體" w:eastAsia="標楷體" w:hAnsi="標楷體" w:hint="eastAsia"/>
          <w:sz w:val="24"/>
        </w:rPr>
        <w:t>推薦5所</w:t>
      </w:r>
      <w:r w:rsidR="0089539C" w:rsidRPr="0089539C">
        <w:rPr>
          <w:rFonts w:ascii="標楷體" w:eastAsia="標楷體" w:hAnsi="標楷體" w:hint="eastAsia"/>
          <w:sz w:val="24"/>
        </w:rPr>
        <w:t>（國中</w:t>
      </w:r>
      <w:r w:rsidR="0089539C">
        <w:rPr>
          <w:rFonts w:ascii="標楷體" w:eastAsia="標楷體" w:hAnsi="標楷體" w:hint="eastAsia"/>
          <w:sz w:val="24"/>
        </w:rPr>
        <w:t>3</w:t>
      </w:r>
      <w:r w:rsidR="0089539C" w:rsidRPr="0089539C">
        <w:rPr>
          <w:rFonts w:ascii="標楷體" w:eastAsia="標楷體" w:hAnsi="標楷體" w:hint="eastAsia"/>
          <w:sz w:val="24"/>
        </w:rPr>
        <w:t>所、國小</w:t>
      </w:r>
      <w:r w:rsidR="0089539C">
        <w:rPr>
          <w:rFonts w:ascii="標楷體" w:eastAsia="標楷體" w:hAnsi="標楷體" w:hint="eastAsia"/>
          <w:sz w:val="24"/>
        </w:rPr>
        <w:t>2</w:t>
      </w:r>
      <w:r w:rsidR="0089539C" w:rsidRPr="0089539C">
        <w:rPr>
          <w:rFonts w:ascii="標楷體" w:eastAsia="標楷體" w:hAnsi="標楷體" w:hint="eastAsia"/>
          <w:sz w:val="24"/>
        </w:rPr>
        <w:t>所）</w:t>
      </w:r>
      <w:r w:rsidR="00E94869">
        <w:rPr>
          <w:rFonts w:ascii="標楷體" w:eastAsia="標楷體" w:hAnsi="標楷體" w:hint="eastAsia"/>
          <w:sz w:val="24"/>
        </w:rPr>
        <w:t>或</w:t>
      </w:r>
      <w:r w:rsidR="00E94869">
        <w:rPr>
          <w:rFonts w:ascii="標楷體" w:eastAsia="標楷體" w:hAnsi="標楷體" w:hint="eastAsia"/>
          <w:sz w:val="24"/>
        </w:rPr>
        <w:t>以上</w:t>
      </w:r>
      <w:r w:rsidR="0089539C">
        <w:rPr>
          <w:rFonts w:ascii="標楷體" w:eastAsia="標楷體" w:hAnsi="標楷體" w:hint="eastAsia"/>
          <w:sz w:val="24"/>
        </w:rPr>
        <w:t>。</w:t>
      </w:r>
    </w:p>
    <w:p w:rsidR="001A6C82" w:rsidRPr="0089539C" w:rsidRDefault="001A6C82" w:rsidP="001A6C82">
      <w:pPr>
        <w:rPr>
          <w:rFonts w:ascii="標楷體" w:eastAsia="標楷體" w:hAnsi="標楷體"/>
          <w:sz w:val="24"/>
        </w:rPr>
      </w:pPr>
    </w:p>
    <w:p w:rsidR="00132569" w:rsidRDefault="004427ED" w:rsidP="00E94869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b/>
          <w:sz w:val="24"/>
        </w:rPr>
      </w:pPr>
      <w:r w:rsidRPr="004427ED">
        <w:rPr>
          <w:rFonts w:ascii="標楷體" w:eastAsia="標楷體" w:hAnsi="標楷體" w:hint="eastAsia"/>
          <w:b/>
          <w:sz w:val="24"/>
        </w:rPr>
        <w:t>其他未盡事宜，請電洽國立中央大學03-4227151轉35405許小姐</w:t>
      </w:r>
      <w:r w:rsidR="00E94869">
        <w:rPr>
          <w:rFonts w:ascii="標楷體" w:eastAsia="標楷體" w:hAnsi="標楷體" w:hint="eastAsia"/>
          <w:b/>
          <w:sz w:val="24"/>
        </w:rPr>
        <w:t>或本局</w:t>
      </w:r>
      <w:r w:rsidR="00E94869" w:rsidRPr="00E94869">
        <w:rPr>
          <w:rFonts w:ascii="標楷體" w:eastAsia="標楷體" w:hAnsi="標楷體" w:hint="eastAsia"/>
          <w:b/>
          <w:sz w:val="24"/>
        </w:rPr>
        <w:t>國小教育科</w:t>
      </w:r>
      <w:r w:rsidR="00E94869">
        <w:rPr>
          <w:rFonts w:ascii="標楷體" w:eastAsia="標楷體" w:hAnsi="標楷體" w:hint="eastAsia"/>
          <w:b/>
          <w:sz w:val="24"/>
        </w:rPr>
        <w:t>03-3322101轉7418</w:t>
      </w:r>
      <w:r w:rsidR="00E94869" w:rsidRPr="00E94869">
        <w:rPr>
          <w:rFonts w:ascii="標楷體" w:eastAsia="標楷體" w:hAnsi="標楷體" w:hint="eastAsia"/>
          <w:b/>
          <w:sz w:val="24"/>
        </w:rPr>
        <w:t>承辦人蔡惠萍</w:t>
      </w:r>
      <w:r w:rsidRPr="004427ED">
        <w:rPr>
          <w:rFonts w:ascii="標楷體" w:eastAsia="標楷體" w:hAnsi="標楷體" w:hint="eastAsia"/>
          <w:b/>
          <w:sz w:val="24"/>
        </w:rPr>
        <w:t>。</w:t>
      </w:r>
    </w:p>
    <w:p w:rsidR="00B1238E" w:rsidRDefault="00B1238E" w:rsidP="00B1238E">
      <w:pPr>
        <w:pStyle w:val="a5"/>
        <w:ind w:leftChars="0" w:left="500"/>
        <w:rPr>
          <w:rFonts w:ascii="標楷體" w:eastAsia="標楷體" w:hAnsi="標楷體"/>
          <w:b/>
          <w:sz w:val="24"/>
        </w:rPr>
      </w:pPr>
    </w:p>
    <w:p w:rsidR="00B1238E" w:rsidRDefault="00B1238E" w:rsidP="00B1238E">
      <w:pPr>
        <w:pStyle w:val="a5"/>
        <w:ind w:leftChars="0" w:left="500"/>
        <w:rPr>
          <w:rFonts w:ascii="標楷體" w:eastAsia="標楷體" w:hAnsi="標楷體"/>
          <w:b/>
          <w:sz w:val="24"/>
        </w:rPr>
      </w:pPr>
    </w:p>
    <w:p w:rsidR="00E94869" w:rsidRPr="00E94869" w:rsidRDefault="00E94869" w:rsidP="00B1238E">
      <w:pPr>
        <w:pStyle w:val="a5"/>
        <w:ind w:leftChars="0" w:left="500"/>
        <w:rPr>
          <w:rFonts w:ascii="標楷體" w:eastAsia="標楷體" w:hAnsi="標楷體" w:hint="eastAsia"/>
          <w:b/>
          <w:sz w:val="24"/>
        </w:rPr>
      </w:pPr>
    </w:p>
    <w:p w:rsidR="00B1238E" w:rsidRPr="00F65D45" w:rsidRDefault="00B1238E" w:rsidP="00B1238E">
      <w:pPr>
        <w:pStyle w:val="a5"/>
        <w:ind w:leftChars="0" w:left="500"/>
        <w:rPr>
          <w:rFonts w:ascii="標楷體" w:eastAsia="標楷體" w:hAnsi="標楷體"/>
          <w:b/>
          <w:sz w:val="24"/>
        </w:rPr>
      </w:pPr>
    </w:p>
    <w:p w:rsidR="00E60FBE" w:rsidRPr="004427ED" w:rsidRDefault="00E60FBE" w:rsidP="00E60FBE">
      <w:pPr>
        <w:jc w:val="center"/>
        <w:rPr>
          <w:rFonts w:ascii="標楷體" w:eastAsia="標楷體" w:hAnsi="標楷體"/>
          <w:b/>
          <w:sz w:val="28"/>
        </w:rPr>
      </w:pPr>
      <w:r w:rsidRPr="004427ED">
        <w:rPr>
          <w:rFonts w:ascii="標楷體" w:eastAsia="標楷體" w:hAnsi="標楷體" w:hint="eastAsia"/>
          <w:b/>
          <w:sz w:val="28"/>
        </w:rPr>
        <w:t>各縣市教育局</w:t>
      </w:r>
      <w:r w:rsidR="0089539C">
        <w:rPr>
          <w:rFonts w:ascii="標楷體" w:eastAsia="標楷體" w:hAnsi="標楷體" w:hint="eastAsia"/>
          <w:b/>
          <w:sz w:val="28"/>
        </w:rPr>
        <w:t>(</w:t>
      </w:r>
      <w:r w:rsidRPr="004427ED">
        <w:rPr>
          <w:rFonts w:ascii="標楷體" w:eastAsia="標楷體" w:hAnsi="標楷體" w:hint="eastAsia"/>
          <w:b/>
          <w:sz w:val="28"/>
        </w:rPr>
        <w:t>處</w:t>
      </w:r>
      <w:r w:rsidR="0089539C">
        <w:rPr>
          <w:rFonts w:ascii="標楷體" w:eastAsia="標楷體" w:hAnsi="標楷體" w:hint="eastAsia"/>
          <w:b/>
          <w:sz w:val="28"/>
        </w:rPr>
        <w:t>)推薦</w:t>
      </w:r>
      <w:r w:rsidRPr="004427ED">
        <w:rPr>
          <w:rFonts w:ascii="標楷體" w:eastAsia="標楷體" w:hAnsi="標楷體" w:hint="eastAsia"/>
          <w:b/>
          <w:sz w:val="28"/>
        </w:rPr>
        <w:t>結果表件</w:t>
      </w:r>
    </w:p>
    <w:p w:rsidR="00E60FBE" w:rsidRDefault="00E60FBE" w:rsidP="00E60FBE">
      <w:pPr>
        <w:rPr>
          <w:rFonts w:ascii="標楷體" w:eastAsia="標楷體" w:hAnsi="標楷體"/>
          <w:sz w:val="28"/>
          <w:u w:val="single"/>
        </w:rPr>
      </w:pPr>
      <w:r w:rsidRPr="00E60FBE">
        <w:rPr>
          <w:rFonts w:ascii="標楷體" w:eastAsia="標楷體" w:hAnsi="標楷體" w:hint="eastAsia"/>
          <w:sz w:val="28"/>
        </w:rPr>
        <w:t>所在縣市：</w:t>
      </w:r>
      <w:r w:rsidR="00E94869">
        <w:rPr>
          <w:rFonts w:ascii="標楷體" w:eastAsia="標楷體" w:hAnsi="標楷體" w:hint="eastAsia"/>
          <w:sz w:val="28"/>
          <w:u w:val="single"/>
        </w:rPr>
        <w:t>桃園市政府教育局</w:t>
      </w:r>
    </w:p>
    <w:p w:rsidR="004427ED" w:rsidRPr="004427ED" w:rsidRDefault="004427ED" w:rsidP="00E60FB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負責</w:t>
      </w:r>
      <w:r w:rsidR="00CD3CA5">
        <w:rPr>
          <w:rFonts w:ascii="標楷體" w:eastAsia="標楷體" w:hAnsi="標楷體" w:hint="eastAsia"/>
          <w:sz w:val="28"/>
        </w:rPr>
        <w:t>單位與</w:t>
      </w:r>
      <w:r w:rsidRPr="004427ED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員</w:t>
      </w:r>
      <w:r w:rsidRPr="004427ED">
        <w:rPr>
          <w:rFonts w:ascii="標楷體" w:eastAsia="標楷體" w:hAnsi="標楷體" w:hint="eastAsia"/>
          <w:sz w:val="28"/>
        </w:rPr>
        <w:t>：</w:t>
      </w:r>
      <w:r w:rsidRPr="00E60FBE">
        <w:rPr>
          <w:rFonts w:ascii="標楷體" w:eastAsia="標楷體" w:hAnsi="標楷體" w:hint="eastAsia"/>
          <w:sz w:val="28"/>
          <w:u w:val="single"/>
        </w:rPr>
        <w:t xml:space="preserve">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</w:t>
      </w:r>
      <w:r w:rsidR="00CD3CA5">
        <w:rPr>
          <w:rFonts w:ascii="標楷體" w:eastAsia="標楷體" w:hAnsi="標楷體" w:hint="eastAsia"/>
          <w:sz w:val="28"/>
          <w:u w:val="single"/>
        </w:rPr>
        <w:t xml:space="preserve">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1181"/>
        <w:gridCol w:w="1181"/>
        <w:gridCol w:w="1182"/>
        <w:gridCol w:w="949"/>
        <w:gridCol w:w="752"/>
        <w:gridCol w:w="1326"/>
      </w:tblGrid>
      <w:tr w:rsidR="008D0D57" w:rsidTr="00483278">
        <w:tc>
          <w:tcPr>
            <w:tcW w:w="1951" w:type="dxa"/>
            <w:shd w:val="clear" w:color="auto" w:fill="000000" w:themeFill="text1"/>
          </w:tcPr>
          <w:p w:rsidR="008D0D57" w:rsidRPr="004427ED" w:rsidRDefault="008D0D57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7ED">
              <w:rPr>
                <w:rFonts w:ascii="標楷體" w:eastAsia="標楷體" w:hAnsi="標楷體" w:hint="eastAsia"/>
                <w:b/>
                <w:sz w:val="24"/>
              </w:rPr>
              <w:t>學校名稱</w:t>
            </w:r>
          </w:p>
        </w:tc>
        <w:tc>
          <w:tcPr>
            <w:tcW w:w="3544" w:type="dxa"/>
            <w:gridSpan w:val="3"/>
            <w:shd w:val="clear" w:color="auto" w:fill="000000" w:themeFill="text1"/>
          </w:tcPr>
          <w:p w:rsidR="008D0D57" w:rsidRPr="004427ED" w:rsidRDefault="008D0D57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7ED">
              <w:rPr>
                <w:rFonts w:ascii="標楷體" w:eastAsia="標楷體" w:hAnsi="標楷體" w:hint="eastAsia"/>
                <w:b/>
                <w:sz w:val="24"/>
              </w:rPr>
              <w:t>審查項目</w:t>
            </w:r>
          </w:p>
          <w:p w:rsidR="008D0D57" w:rsidRPr="004427ED" w:rsidRDefault="008D0D57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7ED">
              <w:rPr>
                <w:rFonts w:ascii="標楷體" w:eastAsia="標楷體" w:hAnsi="標楷體" w:hint="eastAsia"/>
                <w:b/>
                <w:sz w:val="24"/>
              </w:rPr>
              <w:t>（最低1分，最高5分）</w:t>
            </w:r>
          </w:p>
        </w:tc>
        <w:tc>
          <w:tcPr>
            <w:tcW w:w="949" w:type="dxa"/>
            <w:shd w:val="clear" w:color="auto" w:fill="000000" w:themeFill="text1"/>
          </w:tcPr>
          <w:p w:rsidR="008D0D57" w:rsidRPr="004427ED" w:rsidRDefault="008D0D57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7ED">
              <w:rPr>
                <w:rFonts w:ascii="標楷體" w:eastAsia="標楷體" w:hAnsi="標楷體" w:hint="eastAsia"/>
                <w:b/>
                <w:sz w:val="24"/>
              </w:rPr>
              <w:t>計分</w:t>
            </w:r>
          </w:p>
        </w:tc>
        <w:tc>
          <w:tcPr>
            <w:tcW w:w="752" w:type="dxa"/>
            <w:shd w:val="clear" w:color="auto" w:fill="000000" w:themeFill="text1"/>
          </w:tcPr>
          <w:p w:rsidR="008D0D57" w:rsidRPr="004427ED" w:rsidRDefault="00483278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推薦排序</w:t>
            </w:r>
          </w:p>
        </w:tc>
        <w:tc>
          <w:tcPr>
            <w:tcW w:w="1326" w:type="dxa"/>
            <w:shd w:val="clear" w:color="auto" w:fill="000000" w:themeFill="text1"/>
          </w:tcPr>
          <w:p w:rsidR="008D0D57" w:rsidRPr="004427ED" w:rsidRDefault="008D0D57" w:rsidP="00583C1A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4427ED">
              <w:rPr>
                <w:rFonts w:ascii="標楷體" w:eastAsia="標楷體" w:hAnsi="標楷體" w:hint="eastAsia"/>
                <w:b/>
                <w:sz w:val="24"/>
              </w:rPr>
              <w:t>備註</w:t>
            </w:r>
          </w:p>
        </w:tc>
      </w:tr>
      <w:tr w:rsidR="00483278" w:rsidTr="00483278">
        <w:tc>
          <w:tcPr>
            <w:tcW w:w="1951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1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計畫</w:t>
            </w:r>
          </w:p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申請書</w:t>
            </w:r>
          </w:p>
          <w:p w:rsidR="00483278" w:rsidRPr="0047636C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完整度</w:t>
            </w:r>
          </w:p>
        </w:tc>
        <w:tc>
          <w:tcPr>
            <w:tcW w:w="1181" w:type="dxa"/>
          </w:tcPr>
          <w:p w:rsidR="00483278" w:rsidRDefault="00483278" w:rsidP="00483278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與教育局(處)政策推展之</w:t>
            </w:r>
          </w:p>
          <w:p w:rsidR="00483278" w:rsidRDefault="00483278" w:rsidP="00483278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密切度</w:t>
            </w:r>
          </w:p>
        </w:tc>
        <w:tc>
          <w:tcPr>
            <w:tcW w:w="1182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與教育局(處)之</w:t>
            </w:r>
          </w:p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配合度</w:t>
            </w:r>
          </w:p>
        </w:tc>
        <w:tc>
          <w:tcPr>
            <w:tcW w:w="949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52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6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Default="00483278" w:rsidP="00583C1A">
            <w:pPr>
              <w:jc w:val="bot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範例：○○國小</w:t>
            </w:r>
          </w:p>
        </w:tc>
        <w:tc>
          <w:tcPr>
            <w:tcW w:w="1181" w:type="dxa"/>
          </w:tcPr>
          <w:p w:rsidR="00483278" w:rsidRDefault="00B1238E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181" w:type="dxa"/>
          </w:tcPr>
          <w:p w:rsidR="00483278" w:rsidRDefault="00B1238E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4</w:t>
            </w:r>
          </w:p>
        </w:tc>
        <w:tc>
          <w:tcPr>
            <w:tcW w:w="1182" w:type="dxa"/>
          </w:tcPr>
          <w:p w:rsidR="00483278" w:rsidRDefault="00B1238E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5</w:t>
            </w:r>
          </w:p>
        </w:tc>
        <w:tc>
          <w:tcPr>
            <w:tcW w:w="949" w:type="dxa"/>
          </w:tcPr>
          <w:p w:rsidR="00483278" w:rsidRDefault="00B1238E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13</w:t>
            </w:r>
          </w:p>
        </w:tc>
        <w:tc>
          <w:tcPr>
            <w:tcW w:w="752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26" w:type="dxa"/>
          </w:tcPr>
          <w:p w:rsidR="00483278" w:rsidRDefault="00483278" w:rsidP="00583C1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278" w:rsidTr="00483278">
        <w:tc>
          <w:tcPr>
            <w:tcW w:w="1951" w:type="dxa"/>
          </w:tcPr>
          <w:p w:rsidR="00483278" w:rsidRPr="00E60FBE" w:rsidRDefault="00483278" w:rsidP="00583C1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9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52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6" w:type="dxa"/>
          </w:tcPr>
          <w:p w:rsidR="00483278" w:rsidRPr="00E60FBE" w:rsidRDefault="00483278" w:rsidP="00583C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60FBE" w:rsidRPr="00E60FBE" w:rsidRDefault="00DC3D98" w:rsidP="00E60FBE">
      <w:pPr>
        <w:rPr>
          <w:rFonts w:ascii="標楷體" w:eastAsia="標楷體" w:hAnsi="標楷體"/>
          <w:b/>
          <w:sz w:val="24"/>
        </w:rPr>
      </w:pPr>
      <w:bookmarkStart w:id="2" w:name="_GoBack"/>
      <w:bookmarkEnd w:id="2"/>
      <w:r>
        <w:rPr>
          <w:rFonts w:ascii="標楷體" w:eastAsia="標楷體" w:hAnsi="標楷體" w:hint="eastAsia"/>
          <w:b/>
          <w:sz w:val="24"/>
        </w:rPr>
        <w:t>*若表格不敷使用，請自行增列！</w:t>
      </w:r>
    </w:p>
    <w:sectPr w:rsidR="00E60FBE" w:rsidRPr="00E60FBE" w:rsidSect="00BE1B30">
      <w:pgSz w:w="11906" w:h="16838"/>
      <w:pgMar w:top="1440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157" w:rsidRDefault="00DF1157" w:rsidP="00EA3E92">
      <w:r>
        <w:separator/>
      </w:r>
    </w:p>
  </w:endnote>
  <w:endnote w:type="continuationSeparator" w:id="0">
    <w:p w:rsidR="00DF1157" w:rsidRDefault="00DF1157" w:rsidP="00EA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157" w:rsidRDefault="00DF1157" w:rsidP="00EA3E92">
      <w:r>
        <w:separator/>
      </w:r>
    </w:p>
  </w:footnote>
  <w:footnote w:type="continuationSeparator" w:id="0">
    <w:p w:rsidR="00DF1157" w:rsidRDefault="00DF1157" w:rsidP="00EA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0298"/>
    <w:multiLevelType w:val="hybridMultilevel"/>
    <w:tmpl w:val="E56E68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84527"/>
    <w:multiLevelType w:val="hybridMultilevel"/>
    <w:tmpl w:val="70FAC126"/>
    <w:lvl w:ilvl="0" w:tplc="F202C04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C422F4"/>
    <w:multiLevelType w:val="hybridMultilevel"/>
    <w:tmpl w:val="5772308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4B5516"/>
    <w:multiLevelType w:val="hybridMultilevel"/>
    <w:tmpl w:val="E362C688"/>
    <w:lvl w:ilvl="0" w:tplc="EDA2F4E2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BB55AE"/>
    <w:multiLevelType w:val="hybridMultilevel"/>
    <w:tmpl w:val="6182446E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E4C27"/>
    <w:multiLevelType w:val="hybridMultilevel"/>
    <w:tmpl w:val="97F886AE"/>
    <w:lvl w:ilvl="0" w:tplc="38488938">
      <w:start w:val="1"/>
      <w:numFmt w:val="taiwaneseCountingThousand"/>
      <w:lvlText w:val="%1、"/>
      <w:lvlJc w:val="left"/>
      <w:pPr>
        <w:ind w:left="2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6" w15:restartNumberingAfterBreak="0">
    <w:nsid w:val="200105F7"/>
    <w:multiLevelType w:val="hybridMultilevel"/>
    <w:tmpl w:val="5314A700"/>
    <w:lvl w:ilvl="0" w:tplc="FE3CEB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 w15:restartNumberingAfterBreak="0">
    <w:nsid w:val="212305D5"/>
    <w:multiLevelType w:val="hybridMultilevel"/>
    <w:tmpl w:val="39444720"/>
    <w:lvl w:ilvl="0" w:tplc="DE9C983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927032"/>
    <w:multiLevelType w:val="hybridMultilevel"/>
    <w:tmpl w:val="BD1ED2D6"/>
    <w:lvl w:ilvl="0" w:tplc="088EB2AA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808BB"/>
    <w:multiLevelType w:val="hybridMultilevel"/>
    <w:tmpl w:val="AA68EDD0"/>
    <w:lvl w:ilvl="0" w:tplc="02AA764C">
      <w:start w:val="1"/>
      <w:numFmt w:val="ideographLegalTraditional"/>
      <w:pStyle w:val="a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  <w:color w:val="auto"/>
      </w:rPr>
    </w:lvl>
    <w:lvl w:ilvl="1" w:tplc="4796D566">
      <w:start w:val="1"/>
      <w:numFmt w:val="taiwaneseCountingThousand"/>
      <w:pStyle w:val="a0"/>
      <w:lvlText w:val="%2、"/>
      <w:lvlJc w:val="left"/>
      <w:pPr>
        <w:tabs>
          <w:tab w:val="num" w:pos="2040"/>
        </w:tabs>
        <w:ind w:left="2040" w:hanging="480"/>
      </w:pPr>
      <w:rPr>
        <w:rFonts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10" w15:restartNumberingAfterBreak="0">
    <w:nsid w:val="3F002BF9"/>
    <w:multiLevelType w:val="hybridMultilevel"/>
    <w:tmpl w:val="5798D6C6"/>
    <w:lvl w:ilvl="0" w:tplc="9F9EDBF2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6738D7"/>
    <w:multiLevelType w:val="hybridMultilevel"/>
    <w:tmpl w:val="B48C1748"/>
    <w:lvl w:ilvl="0" w:tplc="E24ABAF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9C4674"/>
    <w:multiLevelType w:val="hybridMultilevel"/>
    <w:tmpl w:val="41D624F6"/>
    <w:lvl w:ilvl="0" w:tplc="38488938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C25E7D"/>
    <w:multiLevelType w:val="hybridMultilevel"/>
    <w:tmpl w:val="F4B2F412"/>
    <w:lvl w:ilvl="0" w:tplc="B038F4AA">
      <w:start w:val="1"/>
      <w:numFmt w:val="taiwaneseCountingThousand"/>
      <w:lvlText w:val="（%1）"/>
      <w:lvlJc w:val="left"/>
      <w:pPr>
        <w:ind w:left="1290" w:hanging="81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AD5A09A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DE9C983A">
      <w:start w:val="1"/>
      <w:numFmt w:val="taiwaneseCountingThousand"/>
      <w:lvlText w:val="%3、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89D745E"/>
    <w:multiLevelType w:val="hybridMultilevel"/>
    <w:tmpl w:val="DE200E50"/>
    <w:lvl w:ilvl="0" w:tplc="08FE778C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8488938">
      <w:start w:val="1"/>
      <w:numFmt w:val="taiwaneseCountingThousand"/>
      <w:lvlText w:val="%3、"/>
      <w:lvlJc w:val="left"/>
      <w:pPr>
        <w:ind w:left="1440" w:hanging="4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F9180F"/>
    <w:multiLevelType w:val="hybridMultilevel"/>
    <w:tmpl w:val="563E18F6"/>
    <w:lvl w:ilvl="0" w:tplc="38488938">
      <w:start w:val="1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B05404A"/>
    <w:multiLevelType w:val="hybridMultilevel"/>
    <w:tmpl w:val="54BE8458"/>
    <w:lvl w:ilvl="0" w:tplc="B038F4AA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2C3523B"/>
    <w:multiLevelType w:val="hybridMultilevel"/>
    <w:tmpl w:val="AF1EA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C53FBE"/>
    <w:multiLevelType w:val="hybridMultilevel"/>
    <w:tmpl w:val="4AD6603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5BF3320F"/>
    <w:multiLevelType w:val="hybridMultilevel"/>
    <w:tmpl w:val="1756A6CE"/>
    <w:lvl w:ilvl="0" w:tplc="6EC29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517CF5"/>
    <w:multiLevelType w:val="hybridMultilevel"/>
    <w:tmpl w:val="42204A92"/>
    <w:lvl w:ilvl="0" w:tplc="B038F4AA">
      <w:start w:val="1"/>
      <w:numFmt w:val="taiwaneseCountingThousand"/>
      <w:lvlText w:val="（%1）"/>
      <w:lvlJc w:val="left"/>
      <w:pPr>
        <w:ind w:left="8419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8899" w:hanging="480"/>
      </w:pPr>
    </w:lvl>
    <w:lvl w:ilvl="2" w:tplc="0409001B" w:tentative="1">
      <w:start w:val="1"/>
      <w:numFmt w:val="lowerRoman"/>
      <w:lvlText w:val="%3."/>
      <w:lvlJc w:val="right"/>
      <w:pPr>
        <w:ind w:left="9379" w:hanging="480"/>
      </w:pPr>
    </w:lvl>
    <w:lvl w:ilvl="3" w:tplc="0409000F" w:tentative="1">
      <w:start w:val="1"/>
      <w:numFmt w:val="decimal"/>
      <w:lvlText w:val="%4."/>
      <w:lvlJc w:val="left"/>
      <w:pPr>
        <w:ind w:left="98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39" w:hanging="480"/>
      </w:pPr>
    </w:lvl>
    <w:lvl w:ilvl="5" w:tplc="0409001B" w:tentative="1">
      <w:start w:val="1"/>
      <w:numFmt w:val="lowerRoman"/>
      <w:lvlText w:val="%6."/>
      <w:lvlJc w:val="right"/>
      <w:pPr>
        <w:ind w:left="10819" w:hanging="480"/>
      </w:pPr>
    </w:lvl>
    <w:lvl w:ilvl="6" w:tplc="0409000F" w:tentative="1">
      <w:start w:val="1"/>
      <w:numFmt w:val="decimal"/>
      <w:lvlText w:val="%7."/>
      <w:lvlJc w:val="left"/>
      <w:pPr>
        <w:ind w:left="112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79" w:hanging="480"/>
      </w:pPr>
    </w:lvl>
    <w:lvl w:ilvl="8" w:tplc="0409001B" w:tentative="1">
      <w:start w:val="1"/>
      <w:numFmt w:val="lowerRoman"/>
      <w:lvlText w:val="%9."/>
      <w:lvlJc w:val="right"/>
      <w:pPr>
        <w:ind w:left="12259" w:hanging="480"/>
      </w:pPr>
    </w:lvl>
  </w:abstractNum>
  <w:abstractNum w:abstractNumId="21" w15:restartNumberingAfterBreak="0">
    <w:nsid w:val="65220560"/>
    <w:multiLevelType w:val="hybridMultilevel"/>
    <w:tmpl w:val="CB226A18"/>
    <w:lvl w:ilvl="0" w:tplc="B82631CC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890EC2"/>
    <w:multiLevelType w:val="hybridMultilevel"/>
    <w:tmpl w:val="B19C56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9"/>
  </w:num>
  <w:num w:numId="10">
    <w:abstractNumId w:val="7"/>
  </w:num>
  <w:num w:numId="11">
    <w:abstractNumId w:val="21"/>
  </w:num>
  <w:num w:numId="12">
    <w:abstractNumId w:val="6"/>
  </w:num>
  <w:num w:numId="13">
    <w:abstractNumId w:val="18"/>
  </w:num>
  <w:num w:numId="14">
    <w:abstractNumId w:val="11"/>
  </w:num>
  <w:num w:numId="15">
    <w:abstractNumId w:val="19"/>
  </w:num>
  <w:num w:numId="16">
    <w:abstractNumId w:val="17"/>
  </w:num>
  <w:num w:numId="17">
    <w:abstractNumId w:val="4"/>
  </w:num>
  <w:num w:numId="18">
    <w:abstractNumId w:val="22"/>
  </w:num>
  <w:num w:numId="19">
    <w:abstractNumId w:val="15"/>
  </w:num>
  <w:num w:numId="20">
    <w:abstractNumId w:val="9"/>
  </w:num>
  <w:num w:numId="21">
    <w:abstractNumId w:val="14"/>
  </w:num>
  <w:num w:numId="22">
    <w:abstractNumId w:val="12"/>
  </w:num>
  <w:num w:numId="23">
    <w:abstractNumId w:val="9"/>
  </w:num>
  <w:num w:numId="24">
    <w:abstractNumId w:val="5"/>
  </w:num>
  <w:num w:numId="25">
    <w:abstractNumId w:val="9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12"/>
    <w:rsid w:val="000935CE"/>
    <w:rsid w:val="00100BCD"/>
    <w:rsid w:val="00132569"/>
    <w:rsid w:val="001651E6"/>
    <w:rsid w:val="0017551E"/>
    <w:rsid w:val="001A6C82"/>
    <w:rsid w:val="001B005D"/>
    <w:rsid w:val="001C4842"/>
    <w:rsid w:val="001F4829"/>
    <w:rsid w:val="002B66FF"/>
    <w:rsid w:val="002F7C18"/>
    <w:rsid w:val="0032002F"/>
    <w:rsid w:val="00366732"/>
    <w:rsid w:val="00381D75"/>
    <w:rsid w:val="003F4FF7"/>
    <w:rsid w:val="00423726"/>
    <w:rsid w:val="00431506"/>
    <w:rsid w:val="004427ED"/>
    <w:rsid w:val="00464177"/>
    <w:rsid w:val="0047636C"/>
    <w:rsid w:val="00483278"/>
    <w:rsid w:val="00543244"/>
    <w:rsid w:val="0058304F"/>
    <w:rsid w:val="005A09C9"/>
    <w:rsid w:val="005A2909"/>
    <w:rsid w:val="006A21DA"/>
    <w:rsid w:val="006B02B9"/>
    <w:rsid w:val="006C1953"/>
    <w:rsid w:val="006E5A6F"/>
    <w:rsid w:val="007865FC"/>
    <w:rsid w:val="0080069C"/>
    <w:rsid w:val="008566BA"/>
    <w:rsid w:val="0089539C"/>
    <w:rsid w:val="008D0D57"/>
    <w:rsid w:val="008E012F"/>
    <w:rsid w:val="008F3FE1"/>
    <w:rsid w:val="00944495"/>
    <w:rsid w:val="00946103"/>
    <w:rsid w:val="00996D70"/>
    <w:rsid w:val="009A0D1D"/>
    <w:rsid w:val="00A1577E"/>
    <w:rsid w:val="00A876E2"/>
    <w:rsid w:val="00AA12A6"/>
    <w:rsid w:val="00AA18D9"/>
    <w:rsid w:val="00AB1955"/>
    <w:rsid w:val="00AE1C6C"/>
    <w:rsid w:val="00B1238E"/>
    <w:rsid w:val="00B64DDE"/>
    <w:rsid w:val="00B65454"/>
    <w:rsid w:val="00BE1B30"/>
    <w:rsid w:val="00BE7119"/>
    <w:rsid w:val="00C96F86"/>
    <w:rsid w:val="00CD3CA5"/>
    <w:rsid w:val="00D3294E"/>
    <w:rsid w:val="00D36612"/>
    <w:rsid w:val="00D41342"/>
    <w:rsid w:val="00DC3D98"/>
    <w:rsid w:val="00DD5796"/>
    <w:rsid w:val="00DF1157"/>
    <w:rsid w:val="00E60FBE"/>
    <w:rsid w:val="00E649BE"/>
    <w:rsid w:val="00E94869"/>
    <w:rsid w:val="00EA3E92"/>
    <w:rsid w:val="00EC2A55"/>
    <w:rsid w:val="00EC687A"/>
    <w:rsid w:val="00ED071D"/>
    <w:rsid w:val="00F05E22"/>
    <w:rsid w:val="00F65D45"/>
    <w:rsid w:val="00F9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1535C5-737D-4FA1-8B18-669ED855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36612"/>
    <w:pPr>
      <w:widowControl w:val="0"/>
    </w:pPr>
    <w:rPr>
      <w:rFonts w:ascii="Times New Roman" w:eastAsia="新細明體" w:hAnsi="Times New Roman" w:cs="Times New Roman"/>
      <w:kern w:val="0"/>
      <w:sz w:val="20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D36612"/>
    <w:pPr>
      <w:ind w:leftChars="200" w:left="480"/>
    </w:pPr>
  </w:style>
  <w:style w:type="paragraph" w:customStyle="1" w:styleId="a0">
    <w:name w:val="一"/>
    <w:basedOn w:val="a1"/>
    <w:uiPriority w:val="99"/>
    <w:rsid w:val="00423726"/>
    <w:pPr>
      <w:numPr>
        <w:ilvl w:val="1"/>
        <w:numId w:val="9"/>
      </w:numPr>
      <w:spacing w:beforeLines="50"/>
      <w:jc w:val="both"/>
    </w:pPr>
    <w:rPr>
      <w:rFonts w:ascii="標楷體" w:eastAsia="標楷體" w:hAnsi="標楷體"/>
    </w:rPr>
  </w:style>
  <w:style w:type="paragraph" w:customStyle="1" w:styleId="a">
    <w:name w:val="大綱"/>
    <w:basedOn w:val="a1"/>
    <w:uiPriority w:val="99"/>
    <w:rsid w:val="00423726"/>
    <w:pPr>
      <w:numPr>
        <w:numId w:val="9"/>
      </w:numPr>
      <w:tabs>
        <w:tab w:val="clear" w:pos="480"/>
        <w:tab w:val="num" w:pos="720"/>
      </w:tabs>
      <w:spacing w:beforeLines="50"/>
      <w:ind w:left="720" w:hanging="360"/>
      <w:jc w:val="both"/>
    </w:pPr>
    <w:rPr>
      <w:rFonts w:ascii="標楷體" w:eastAsia="標楷體" w:hAnsi="標楷體"/>
      <w:b/>
      <w:color w:val="000000"/>
      <w:sz w:val="28"/>
      <w:szCs w:val="20"/>
    </w:rPr>
  </w:style>
  <w:style w:type="table" w:styleId="a6">
    <w:name w:val="Table Grid"/>
    <w:basedOn w:val="a3"/>
    <w:uiPriority w:val="59"/>
    <w:rsid w:val="00B64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1"/>
    <w:link w:val="a8"/>
    <w:uiPriority w:val="99"/>
    <w:unhideWhenUsed/>
    <w:rsid w:val="00EA3E9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2"/>
    <w:link w:val="a7"/>
    <w:uiPriority w:val="99"/>
    <w:rsid w:val="00EA3E9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footer"/>
    <w:basedOn w:val="a1"/>
    <w:link w:val="aa"/>
    <w:uiPriority w:val="99"/>
    <w:unhideWhenUsed/>
    <w:rsid w:val="00EA3E92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2"/>
    <w:link w:val="a9"/>
    <w:uiPriority w:val="99"/>
    <w:rsid w:val="00EA3E92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b">
    <w:name w:val="Hyperlink"/>
    <w:basedOn w:val="a2"/>
    <w:uiPriority w:val="99"/>
    <w:unhideWhenUsed/>
    <w:rsid w:val="00DC3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e@cl.nc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ssr.schoolsoftomorrow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蔡惠萍</cp:lastModifiedBy>
  <cp:revision>3</cp:revision>
  <dcterms:created xsi:type="dcterms:W3CDTF">2017-09-06T01:35:00Z</dcterms:created>
  <dcterms:modified xsi:type="dcterms:W3CDTF">2017-09-06T01:49:00Z</dcterms:modified>
</cp:coreProperties>
</file>