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3A" w:rsidRDefault="0032713A" w:rsidP="0032713A">
      <w:pPr>
        <w:jc w:val="center"/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  <w:bookmarkStart w:id="0" w:name="_Toc408822883"/>
      <w:bookmarkStart w:id="1" w:name="_Toc408824041"/>
      <w:bookmarkStart w:id="2" w:name="_Toc469995901"/>
      <w:bookmarkStart w:id="3" w:name="_Toc475624205"/>
    </w:p>
    <w:p w:rsidR="0032713A" w:rsidRDefault="0032713A" w:rsidP="0032713A">
      <w:pPr>
        <w:jc w:val="center"/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</w:p>
    <w:p w:rsidR="0032713A" w:rsidRPr="0076333E" w:rsidRDefault="0032713A" w:rsidP="0032713A">
      <w:pPr>
        <w:jc w:val="center"/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  <w:r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>106年未就學未就業青少年關懷扶助計畫</w:t>
      </w:r>
      <w:bookmarkEnd w:id="0"/>
      <w:bookmarkEnd w:id="1"/>
      <w:bookmarkEnd w:id="2"/>
      <w:bookmarkEnd w:id="3"/>
    </w:p>
    <w:p w:rsidR="0032713A" w:rsidRPr="0076333E" w:rsidRDefault="0032713A" w:rsidP="0032713A">
      <w:pPr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</w:p>
    <w:p w:rsidR="0032713A" w:rsidRPr="0076333E" w:rsidRDefault="0032713A" w:rsidP="0032713A">
      <w:pPr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  <w:r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 xml:space="preserve">           </w:t>
      </w:r>
      <w:r w:rsidR="00896D00"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 xml:space="preserve">   </w:t>
      </w:r>
      <w:r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 xml:space="preserve"> 摘要版</w:t>
      </w: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執行單位:</w:t>
      </w:r>
      <w:r w:rsidR="00025165" w:rsidRPr="00025165">
        <w:rPr>
          <w:rFonts w:hint="eastAsia"/>
        </w:rPr>
        <w:t xml:space="preserve"> </w:t>
      </w:r>
      <w:r w:rsidR="00025165" w:rsidRP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桃園市生命線協會</w:t>
      </w: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聯絡人:黃暐崙  孟玉麗</w:t>
      </w: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協會電話: 3011021</w:t>
      </w: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協會傳真: 3020897</w:t>
      </w: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74743" w:rsidRDefault="00374743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74743" w:rsidRPr="00374743" w:rsidRDefault="00374743" w:rsidP="0032713A">
      <w:pPr>
        <w:numPr>
          <w:ilvl w:val="12"/>
          <w:numId w:val="0"/>
        </w:numPr>
        <w:spacing w:line="360" w:lineRule="auto"/>
        <w:outlineLvl w:val="1"/>
        <w:rPr>
          <w:rFonts w:ascii="標楷體" w:eastAsia="標楷體" w:hAnsi="標楷體" w:cs="Times New Roman"/>
          <w:b/>
          <w:color w:val="000080"/>
          <w:szCs w:val="24"/>
        </w:rPr>
      </w:pPr>
      <w:bookmarkStart w:id="4" w:name="_Toc408822885"/>
      <w:bookmarkStart w:id="5" w:name="_Toc408824043"/>
      <w:bookmarkStart w:id="6" w:name="_Toc469995903"/>
      <w:bookmarkStart w:id="7" w:name="_Toc475624207"/>
    </w:p>
    <w:p w:rsidR="0032713A" w:rsidRPr="0032713A" w:rsidRDefault="0032713A" w:rsidP="0032713A">
      <w:pPr>
        <w:numPr>
          <w:ilvl w:val="12"/>
          <w:numId w:val="0"/>
        </w:numPr>
        <w:spacing w:line="360" w:lineRule="auto"/>
        <w:outlineLvl w:val="1"/>
        <w:rPr>
          <w:rFonts w:ascii="標楷體" w:eastAsia="標楷體" w:hAnsi="標楷體" w:cs="Times New Roman"/>
          <w:b/>
          <w:iCs/>
          <w:sz w:val="32"/>
          <w:szCs w:val="32"/>
          <w:shd w:val="pct15" w:color="auto" w:fill="FFFFFF"/>
        </w:rPr>
      </w:pPr>
      <w:r>
        <w:rPr>
          <w:rFonts w:ascii="標楷體" w:eastAsia="標楷體" w:hAnsi="標楷體" w:cs="Times New Roman" w:hint="eastAsia"/>
          <w:b/>
          <w:iCs/>
          <w:sz w:val="32"/>
          <w:szCs w:val="32"/>
          <w:shd w:val="pct15" w:color="auto" w:fill="FFFFFF"/>
        </w:rPr>
        <w:lastRenderedPageBreak/>
        <w:t>一</w:t>
      </w:r>
      <w:r w:rsidRPr="0032713A">
        <w:rPr>
          <w:rFonts w:ascii="標楷體" w:eastAsia="標楷體" w:hAnsi="標楷體" w:cs="Times New Roman" w:hint="eastAsia"/>
          <w:b/>
          <w:iCs/>
          <w:sz w:val="32"/>
          <w:szCs w:val="32"/>
          <w:shd w:val="pct15" w:color="auto" w:fill="FFFFFF"/>
        </w:rPr>
        <w:t>、計畫服務目標</w:t>
      </w:r>
      <w:bookmarkEnd w:id="4"/>
      <w:bookmarkEnd w:id="5"/>
      <w:bookmarkEnd w:id="6"/>
      <w:bookmarkEnd w:id="7"/>
    </w:p>
    <w:p w:rsidR="0032713A" w:rsidRPr="0032713A" w:rsidRDefault="0032713A" w:rsidP="003271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84" w:rightChars="236" w:right="566" w:hanging="544"/>
        <w:rPr>
          <w:rFonts w:ascii="標楷體" w:eastAsia="標楷體" w:hAnsi="標楷體" w:cs="Times New Roman"/>
          <w:sz w:val="26"/>
          <w:szCs w:val="26"/>
        </w:rPr>
      </w:pPr>
      <w:r w:rsidRPr="0032713A">
        <w:rPr>
          <w:rFonts w:ascii="標楷體" w:eastAsia="標楷體" w:hAnsi="標楷體" w:cs="Times New Roman" w:hint="eastAsia"/>
          <w:sz w:val="26"/>
          <w:szCs w:val="26"/>
        </w:rPr>
        <w:t>提供弱勢家庭青少年專業就輔資訊與施教，並結合本會特色辦理課程，包括生命教育、引進本會輔導志工資源，設立遴選標準邀請相關科系畢業及目前或曾任職相關工作之志工，擔任學員職場生涯老師、連結社區友善企業。</w:t>
      </w:r>
    </w:p>
    <w:p w:rsidR="0032713A" w:rsidRPr="0032713A" w:rsidRDefault="0032713A" w:rsidP="003271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84" w:rightChars="236" w:right="566" w:hanging="544"/>
        <w:rPr>
          <w:rFonts w:ascii="標楷體" w:eastAsia="標楷體" w:hAnsi="Times New Roman" w:cs="Times New Roman"/>
          <w:sz w:val="26"/>
          <w:szCs w:val="26"/>
        </w:rPr>
      </w:pPr>
      <w:r w:rsidRPr="0032713A">
        <w:rPr>
          <w:rFonts w:ascii="標楷體" w:eastAsia="標楷體" w:hAnsi="標楷體" w:cs="Times New Roman" w:hint="eastAsia"/>
          <w:sz w:val="26"/>
          <w:szCs w:val="26"/>
        </w:rPr>
        <w:t>透過團體或培訓課程，協助國中三年級學生、應屆畢業生、有需求之青少年找到生涯目標，提升職涯規劃認知</w:t>
      </w:r>
      <w:bookmarkStart w:id="8" w:name="_GoBack"/>
      <w:bookmarkEnd w:id="8"/>
      <w:r w:rsidRPr="0032713A">
        <w:rPr>
          <w:rFonts w:ascii="標楷體" w:eastAsia="標楷體" w:hAnsi="標楷體" w:cs="Times New Roman" w:hint="eastAsia"/>
          <w:sz w:val="26"/>
          <w:szCs w:val="26"/>
        </w:rPr>
        <w:t>以及了解如何進行職涯規劃，並鼓勵能實踐。</w:t>
      </w:r>
    </w:p>
    <w:p w:rsidR="0032713A" w:rsidRPr="00D306E9" w:rsidRDefault="0032713A" w:rsidP="003271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84" w:rightChars="236" w:right="566" w:hanging="544"/>
        <w:rPr>
          <w:rFonts w:ascii="標楷體" w:eastAsia="標楷體" w:hAnsi="Times New Roman" w:cs="Times New Roman"/>
          <w:sz w:val="26"/>
          <w:szCs w:val="26"/>
        </w:rPr>
      </w:pPr>
      <w:r w:rsidRPr="0032713A">
        <w:rPr>
          <w:rFonts w:ascii="標楷體" w:eastAsia="標楷體" w:hAnsi="標楷體" w:cs="Times New Roman" w:hint="eastAsia"/>
          <w:sz w:val="26"/>
          <w:szCs w:val="26"/>
        </w:rPr>
        <w:t>輔導青少年職場體驗與就業媒合，以提升青少年職場適應能力，並倡導與檢視雇主是否重視青少年勞動權益。</w:t>
      </w:r>
    </w:p>
    <w:p w:rsidR="002631F7" w:rsidRPr="009F20E8" w:rsidRDefault="002631F7" w:rsidP="002631F7">
      <w:pPr>
        <w:pStyle w:val="2"/>
        <w:rPr>
          <w:i w:val="0"/>
        </w:rPr>
      </w:pPr>
      <w:bookmarkStart w:id="9" w:name="_Toc408822887"/>
      <w:bookmarkStart w:id="10" w:name="_Toc408824045"/>
      <w:bookmarkStart w:id="11" w:name="_Toc469995905"/>
      <w:bookmarkStart w:id="12" w:name="_Toc475624209"/>
      <w:r>
        <w:rPr>
          <w:rFonts w:hint="eastAsia"/>
          <w:i w:val="0"/>
        </w:rPr>
        <w:t>二</w:t>
      </w:r>
      <w:r w:rsidRPr="004A5FC2">
        <w:rPr>
          <w:rFonts w:hint="eastAsia"/>
          <w:i w:val="0"/>
        </w:rPr>
        <w:t>、計畫時間</w:t>
      </w:r>
      <w:bookmarkEnd w:id="9"/>
      <w:bookmarkEnd w:id="10"/>
      <w:bookmarkEnd w:id="11"/>
      <w:bookmarkEnd w:id="12"/>
    </w:p>
    <w:p w:rsidR="002631F7" w:rsidRDefault="002631F7" w:rsidP="00896D00">
      <w:pPr>
        <w:tabs>
          <w:tab w:val="center" w:pos="5623"/>
        </w:tabs>
        <w:snapToGrid w:val="0"/>
        <w:spacing w:line="52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2631F7">
        <w:rPr>
          <w:rFonts w:ascii="標楷體" w:eastAsia="標楷體" w:hAnsi="標楷體" w:hint="eastAsia"/>
          <w:sz w:val="26"/>
          <w:szCs w:val="26"/>
        </w:rPr>
        <w:t>自簽約日起至106年11月30日止</w:t>
      </w:r>
      <w:r w:rsidR="00896D00">
        <w:rPr>
          <w:rFonts w:ascii="標楷體" w:eastAsia="標楷體" w:hAnsi="標楷體"/>
          <w:sz w:val="26"/>
          <w:szCs w:val="26"/>
        </w:rPr>
        <w:tab/>
      </w:r>
    </w:p>
    <w:p w:rsidR="00896D00" w:rsidRPr="009F20E8" w:rsidRDefault="00896D00" w:rsidP="00896D00">
      <w:pPr>
        <w:pStyle w:val="2"/>
        <w:rPr>
          <w:i w:val="0"/>
        </w:rPr>
      </w:pPr>
      <w:r>
        <w:rPr>
          <w:rFonts w:hint="eastAsia"/>
          <w:i w:val="0"/>
        </w:rPr>
        <w:t>三、招收對象</w:t>
      </w:r>
    </w:p>
    <w:p w:rsidR="00896D00" w:rsidRPr="002631F7" w:rsidRDefault="00C65455" w:rsidP="00896D00">
      <w:pPr>
        <w:tabs>
          <w:tab w:val="center" w:pos="5623"/>
        </w:tabs>
        <w:snapToGrid w:val="0"/>
        <w:spacing w:line="5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25B29" w:rsidRPr="00D25B29">
        <w:rPr>
          <w:rFonts w:ascii="標楷體" w:eastAsia="標楷體" w:hAnsi="標楷體" w:hint="eastAsia"/>
          <w:sz w:val="26"/>
          <w:szCs w:val="26"/>
        </w:rPr>
        <w:t>年滿</w:t>
      </w:r>
      <w:r w:rsidR="00442473">
        <w:rPr>
          <w:rFonts w:ascii="標楷體" w:eastAsia="標楷體" w:hAnsi="標楷體" w:hint="eastAsia"/>
          <w:sz w:val="26"/>
          <w:szCs w:val="26"/>
        </w:rPr>
        <w:t>15</w:t>
      </w:r>
      <w:r w:rsidR="00D25B29" w:rsidRPr="00D25B29">
        <w:rPr>
          <w:rFonts w:ascii="標楷體" w:eastAsia="標楷體" w:hAnsi="標楷體" w:hint="eastAsia"/>
          <w:sz w:val="26"/>
          <w:szCs w:val="26"/>
        </w:rPr>
        <w:t>歲-18</w:t>
      </w:r>
      <w:r w:rsidR="00B903CC">
        <w:rPr>
          <w:rFonts w:ascii="標楷體" w:eastAsia="標楷體" w:hAnsi="標楷體" w:hint="eastAsia"/>
          <w:sz w:val="26"/>
          <w:szCs w:val="26"/>
        </w:rPr>
        <w:t>歲國中畢休結業</w:t>
      </w:r>
      <w:r w:rsidR="00D25B29" w:rsidRPr="00D25B29">
        <w:rPr>
          <w:rFonts w:ascii="標楷體" w:eastAsia="標楷體" w:hAnsi="標楷體" w:hint="eastAsia"/>
          <w:sz w:val="26"/>
          <w:szCs w:val="26"/>
        </w:rPr>
        <w:t>之青少年</w:t>
      </w:r>
      <w:r w:rsidR="00B903CC">
        <w:rPr>
          <w:rFonts w:ascii="標楷體" w:eastAsia="標楷體" w:hAnsi="標楷體" w:hint="eastAsia"/>
          <w:sz w:val="26"/>
          <w:szCs w:val="26"/>
        </w:rPr>
        <w:t>。</w:t>
      </w:r>
    </w:p>
    <w:p w:rsidR="002631F7" w:rsidRDefault="00896D00" w:rsidP="002631F7">
      <w:pPr>
        <w:pStyle w:val="2"/>
        <w:rPr>
          <w:i w:val="0"/>
        </w:rPr>
      </w:pPr>
      <w:r>
        <w:rPr>
          <w:rFonts w:hint="eastAsia"/>
          <w:i w:val="0"/>
        </w:rPr>
        <w:t>四</w:t>
      </w:r>
      <w:r w:rsidR="002631F7" w:rsidRPr="004A5FC2">
        <w:rPr>
          <w:rFonts w:hint="eastAsia"/>
          <w:i w:val="0"/>
        </w:rPr>
        <w:t>、</w:t>
      </w:r>
      <w:r w:rsidR="002631F7">
        <w:rPr>
          <w:rFonts w:hint="eastAsia"/>
          <w:i w:val="0"/>
        </w:rPr>
        <w:t xml:space="preserve">課程設計 </w:t>
      </w:r>
    </w:p>
    <w:p w:rsidR="00374743" w:rsidRPr="00374743" w:rsidRDefault="00374743" w:rsidP="00374743">
      <w:pPr>
        <w:rPr>
          <w:b/>
        </w:rPr>
      </w:pPr>
      <w:r>
        <w:rPr>
          <w:rFonts w:hint="eastAsia"/>
        </w:rPr>
        <w:t xml:space="preserve">   </w:t>
      </w:r>
      <w:r w:rsidRPr="00374743">
        <w:rPr>
          <w:rFonts w:hint="eastAsia"/>
          <w:b/>
        </w:rPr>
        <w:t>1.</w:t>
      </w:r>
      <w:r w:rsidRPr="00374743">
        <w:rPr>
          <w:rFonts w:ascii="標楷體" w:eastAsia="標楷體" w:hAnsi="Times New Roman" w:cs="Times New Roman" w:hint="eastAsia"/>
          <w:b/>
          <w:sz w:val="26"/>
          <w:szCs w:val="26"/>
        </w:rPr>
        <w:t xml:space="preserve"> 青少年探索班</w:t>
      </w:r>
    </w:p>
    <w:p w:rsidR="002631F7" w:rsidRPr="00483B53" w:rsidRDefault="002631F7" w:rsidP="00483B53">
      <w:pPr>
        <w:spacing w:afterLines="50" w:after="180"/>
        <w:rPr>
          <w:rFonts w:ascii="標楷體" w:eastAsia="標楷體" w:hAnsi="Times New Roman" w:cs="Times New Roman"/>
          <w:sz w:val="26"/>
          <w:szCs w:val="26"/>
        </w:rPr>
      </w:pPr>
      <w:r w:rsidRPr="002631F7">
        <w:rPr>
          <w:rFonts w:ascii="Times New Roman" w:eastAsia="新細明體" w:hAnsi="標楷體" w:cs="Times New Roman" w:hint="eastAsia"/>
          <w:b/>
          <w:sz w:val="26"/>
          <w:szCs w:val="26"/>
        </w:rPr>
        <w:t xml:space="preserve">    </w:t>
      </w:r>
      <w:r w:rsidRPr="002631F7">
        <w:rPr>
          <w:rFonts w:ascii="標楷體" w:eastAsia="標楷體" w:hAnsi="Times New Roman" w:cs="Times New Roman" w:hint="eastAsia"/>
          <w:sz w:val="26"/>
          <w:szCs w:val="26"/>
        </w:rPr>
        <w:t>整體計畫主要分為：「青少年探索班」、「個人輔導」、「青少年職涯相關講座」三部分。詳細規劃如下：</w:t>
      </w:r>
    </w:p>
    <w:tbl>
      <w:tblPr>
        <w:tblW w:w="9781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1418"/>
        <w:gridCol w:w="221"/>
        <w:gridCol w:w="1480"/>
        <w:gridCol w:w="680"/>
        <w:gridCol w:w="595"/>
        <w:gridCol w:w="993"/>
        <w:gridCol w:w="850"/>
        <w:gridCol w:w="851"/>
        <w:gridCol w:w="491"/>
        <w:gridCol w:w="76"/>
        <w:gridCol w:w="708"/>
        <w:gridCol w:w="709"/>
      </w:tblGrid>
      <w:tr w:rsidR="002631F7" w:rsidRPr="002631F7" w:rsidTr="00750E13">
        <w:trPr>
          <w:trHeight w:val="53"/>
        </w:trPr>
        <w:tc>
          <w:tcPr>
            <w:tcW w:w="9781" w:type="dxa"/>
            <w:gridSpan w:val="14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99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2631F7">
              <w:rPr>
                <w:rFonts w:ascii="標楷體" w:eastAsia="標楷體" w:hAnsi="標楷體" w:cs="Times New Roman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="00483B53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     </w:t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課程規劃(一班15人,共兩班30人，每班140小時 共280小時)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課程規劃</w:t>
            </w:r>
          </w:p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時數及比例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課程類別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培訓時數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百分比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合計時數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輔導會談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個別會談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團體會談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培訓課程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體驗教育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體驗教育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140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服務學習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生涯探索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認識工作世界及職場參訪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法治(含反毒)及性別平等教育5%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其他及彈性運用25%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4"/>
            <w:tcBorders>
              <w:top w:val="thinThickSmallGap" w:sz="12" w:space="0" w:color="auto"/>
            </w:tcBorders>
            <w:shd w:val="clear" w:color="auto" w:fill="FFFF99"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 xml:space="preserve">                              </w:t>
            </w:r>
            <w:r w:rsidRPr="002631F7">
              <w:rPr>
                <w:rFonts w:ascii="標楷體" w:eastAsia="標楷體" w:hAnsi="標楷體" w:cs="Times New Roman"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 xml:space="preserve"> 整體課程特色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2631F7" w:rsidRPr="002631F7" w:rsidRDefault="002631F7" w:rsidP="002631F7">
            <w:pPr>
              <w:spacing w:line="276" w:lineRule="auto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 xml:space="preserve">    由</w:t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生涯學習護照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包裝整體課程、活動及工作體驗，課程內容由體驗代替傳統講授模式，讓學員透過各式體驗更能理解課程意義，並於課後製作學習手冊，加深學員課程學習之印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lastRenderedPageBreak/>
              <w:t>象。最終，課程結束代表學員階段性的結束，透過學習手冊之製作使學員反思、溫習與成長，建立自我學習之成果，並內化成學員能力與技巧。</w:t>
            </w:r>
          </w:p>
          <w:p w:rsidR="002631F7" w:rsidRPr="002631F7" w:rsidRDefault="002631F7" w:rsidP="002631F7">
            <w:pPr>
              <w:spacing w:line="276" w:lineRule="auto"/>
              <w:ind w:left="1667" w:hangingChars="694" w:hanging="1667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生涯探索課程</w:t>
            </w:r>
            <w:r w:rsidRPr="002631F7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：</w:t>
            </w:r>
            <w:r w:rsidRPr="002631F7">
              <w:rPr>
                <w:rFonts w:ascii="標楷體" w:eastAsia="標楷體" w:hAnsi="標楷體" w:cs="Times New Roman" w:hint="eastAsia"/>
                <w:color w:val="000000"/>
                <w:szCs w:val="20"/>
              </w:rPr>
              <w:t>延續生命線創會宗旨自殺防治與關懷生命，於自我探索課程中以生命教育為基礎，協助青少年透過生涯卡、能力卡等工具，了解生命的意義與歷程，藉此反思生命歷程及人際關係經驗，理解家庭動力狀態，探索未來生涯選擇方向。</w:t>
            </w:r>
          </w:p>
          <w:p w:rsidR="002631F7" w:rsidRPr="002631F7" w:rsidRDefault="002631F7" w:rsidP="002631F7">
            <w:pPr>
              <w:autoSpaceDE w:val="0"/>
              <w:autoSpaceDN w:val="0"/>
              <w:spacing w:line="276" w:lineRule="auto"/>
              <w:ind w:leftChars="12" w:left="3438" w:hangingChars="1419" w:hanging="340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31F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認識工作世界及職場參訪課程：</w:t>
            </w:r>
            <w:r w:rsidRPr="002631F7">
              <w:rPr>
                <w:rFonts w:ascii="標楷體" w:eastAsia="標楷體" w:hAnsi="標楷體" w:cs="新細明體" w:hint="eastAsia"/>
                <w:kern w:val="0"/>
                <w:szCs w:val="24"/>
              </w:rPr>
              <w:t>以就業冏劇場為進入職場做準備，以過往事件當劇本，學員學習正確的因應態度。實作課程結合學校、企業資源參訪體驗加強演練及學習相關技巧等，結合不同角色由學員帶領學員，彼此支持及學習。</w:t>
            </w:r>
          </w:p>
          <w:p w:rsidR="002631F7" w:rsidRPr="002631F7" w:rsidRDefault="002631F7" w:rsidP="002631F7">
            <w:pPr>
              <w:spacing w:line="276" w:lineRule="auto"/>
              <w:ind w:left="1734" w:hangingChars="722" w:hanging="1734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體驗教育課程：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與外展單位合作，透過溯溪、低空繩索、攀樹與闖關遊戲等活動，引導學員解決不同任務，培養問題解決能力，並從活動中獲得自信與勇氣，以其將來面對各式阻礙，亦能拿出同樣的勇氣與結合問題解決能力跨越難關。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4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2631F7" w:rsidRPr="002631F7" w:rsidRDefault="00483B53" w:rsidP="00483B53">
            <w:pPr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lastRenderedPageBreak/>
              <w:t>二</w:t>
            </w:r>
            <w:r w:rsidR="002631F7" w:rsidRPr="002631F7">
              <w:rPr>
                <w:rFonts w:ascii="標楷體" w:eastAsia="標楷體" w:hAnsi="標楷體" w:cs="Times New Roman" w:hint="eastAsia"/>
                <w:szCs w:val="20"/>
              </w:rPr>
              <w:t>「輔導會談」規劃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shd w:val="clear" w:color="auto" w:fill="auto"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主題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學習目標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課程大綱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預定講師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1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個別會談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生涯輔導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生活適應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工作輔導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631F7" w:rsidRPr="002631F7" w:rsidRDefault="002631F7" w:rsidP="002631F7">
            <w:p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1.定期會談：</w:t>
            </w:r>
          </w:p>
          <w:p w:rsidR="002631F7" w:rsidRPr="002631F7" w:rsidRDefault="002631F7" w:rsidP="002631F7">
            <w:p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(1)由輔導員或社工於培訓期間安排3次生涯輔導，從興趣分析到開始討論對未來生涯的期望，進行規劃及討論。由志工每週與學員生活適應會談。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2.不定期會談：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每日依學員狀況進行個別輔導。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社工員</w:t>
            </w:r>
          </w:p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志工</w:t>
            </w:r>
          </w:p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輔導員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團體輔導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發揮團體動力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工作適應輔導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課程討論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631F7" w:rsidRPr="002631F7" w:rsidRDefault="002631F7" w:rsidP="002631F7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工作適應及課程討論：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安排30分鐘至1小時，輔導員與學員討論培訓課程內容，依學員表現做適當調整，建立開放的溝通平台，工作體驗適應及見習適應討論。</w:t>
            </w:r>
          </w:p>
          <w:p w:rsidR="002631F7" w:rsidRPr="002631F7" w:rsidRDefault="002631F7" w:rsidP="002631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發揮團隊動力：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隔週安排一次平面活動，促進團隊建立及合作。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輔導員</w:t>
            </w:r>
          </w:p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社工員</w:t>
            </w:r>
          </w:p>
        </w:tc>
      </w:tr>
    </w:tbl>
    <w:p w:rsidR="00896D00" w:rsidRDefault="00896D00" w:rsidP="00374743">
      <w:pPr>
        <w:snapToGrid w:val="0"/>
        <w:spacing w:afterLines="50" w:after="180" w:line="520" w:lineRule="atLeast"/>
        <w:rPr>
          <w:rFonts w:ascii="標楷體" w:eastAsia="標楷體" w:hAnsi="標楷體" w:cs="Times New Roman"/>
          <w:sz w:val="26"/>
          <w:szCs w:val="26"/>
        </w:rPr>
      </w:pPr>
    </w:p>
    <w:p w:rsidR="00526FBF" w:rsidRDefault="00526FBF" w:rsidP="00374743">
      <w:pPr>
        <w:snapToGrid w:val="0"/>
        <w:spacing w:afterLines="50" w:after="180" w:line="520" w:lineRule="atLeast"/>
        <w:rPr>
          <w:rFonts w:ascii="標楷體" w:eastAsia="標楷體" w:hAnsi="標楷體" w:cs="Times New Roman"/>
          <w:sz w:val="26"/>
          <w:szCs w:val="26"/>
        </w:rPr>
      </w:pPr>
    </w:p>
    <w:p w:rsidR="00374743" w:rsidRPr="00374743" w:rsidRDefault="00374743" w:rsidP="00374743">
      <w:pPr>
        <w:snapToGrid w:val="0"/>
        <w:spacing w:afterLines="50" w:after="180" w:line="520" w:lineRule="atLeast"/>
        <w:rPr>
          <w:rFonts w:ascii="標楷體" w:eastAsia="標楷體" w:hAnsi="標楷體" w:cs="Times New Roman"/>
          <w:sz w:val="26"/>
          <w:szCs w:val="26"/>
        </w:rPr>
      </w:pPr>
      <w:r w:rsidRPr="00374743">
        <w:rPr>
          <w:rFonts w:ascii="標楷體" w:eastAsia="標楷體" w:hAnsi="標楷體" w:cs="Times New Roman" w:hint="eastAsia"/>
          <w:sz w:val="26"/>
          <w:szCs w:val="26"/>
        </w:rPr>
        <w:lastRenderedPageBreak/>
        <w:t>2.</w:t>
      </w:r>
      <w:r w:rsidRPr="00374743">
        <w:rPr>
          <w:rFonts w:ascii="標楷體" w:eastAsia="標楷體" w:hAnsi="標楷體" w:cs="Times New Roman" w:hint="eastAsia"/>
          <w:b/>
          <w:sz w:val="26"/>
          <w:szCs w:val="26"/>
        </w:rPr>
        <w:t>個人輔導:</w:t>
      </w:r>
    </w:p>
    <w:tbl>
      <w:tblPr>
        <w:tblW w:w="10206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2268"/>
        <w:gridCol w:w="2126"/>
        <w:gridCol w:w="1276"/>
        <w:gridCol w:w="992"/>
      </w:tblGrid>
      <w:tr w:rsidR="00374743" w:rsidRPr="00374743" w:rsidTr="00750E13">
        <w:trPr>
          <w:trHeight w:val="53"/>
        </w:trPr>
        <w:tc>
          <w:tcPr>
            <w:tcW w:w="10206" w:type="dxa"/>
            <w:gridSpan w:val="6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66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輔導類型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階段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內容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數量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單位</w:t>
            </w: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個人輔導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轉銜輔導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個別諮詢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進行個別諮詢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個人輔導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轉銜輔導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就學就業資源運用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陪伴經諮詢後有意願就學或就業的學員，進行學校申請或就服站登記。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 xml:space="preserve">  人</w:t>
            </w: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個人輔導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轉銜輔導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支持性就業輔導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陪伴有就業意願的學員進行求職面試與職場訪視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人</w:t>
            </w:r>
          </w:p>
        </w:tc>
      </w:tr>
    </w:tbl>
    <w:p w:rsidR="00374743" w:rsidRPr="00374743" w:rsidRDefault="00374743" w:rsidP="00374743">
      <w:pPr>
        <w:snapToGrid w:val="0"/>
        <w:spacing w:afterLines="50" w:after="180" w:line="520" w:lineRule="atLeast"/>
        <w:rPr>
          <w:rFonts w:ascii="標楷體" w:eastAsia="標楷體" w:hAnsi="Times New Roman" w:cs="Times New Roman"/>
          <w:b/>
          <w:bCs/>
          <w:sz w:val="26"/>
          <w:szCs w:val="26"/>
        </w:rPr>
      </w:pPr>
      <w:r w:rsidRPr="00374743">
        <w:rPr>
          <w:rFonts w:ascii="標楷體" w:eastAsia="標楷體" w:hAnsi="Times New Roman" w:cs="Times New Roman" w:hint="eastAsia"/>
          <w:b/>
          <w:bCs/>
          <w:sz w:val="26"/>
          <w:szCs w:val="26"/>
        </w:rPr>
        <w:t>3.</w:t>
      </w:r>
      <w:r w:rsidRPr="00374743">
        <w:rPr>
          <w:rFonts w:ascii="標楷體" w:eastAsia="標楷體" w:hAnsi="標楷體" w:cs="Times New Roman" w:hint="eastAsia"/>
          <w:b/>
          <w:sz w:val="26"/>
          <w:szCs w:val="26"/>
        </w:rPr>
        <w:t>青少年生涯探索相關演講或講座:</w:t>
      </w:r>
    </w:p>
    <w:tbl>
      <w:tblPr>
        <w:tblpPr w:leftFromText="180" w:rightFromText="180" w:vertAnchor="text" w:horzAnchor="margin" w:tblpXSpec="center" w:tblpY="14"/>
        <w:tblW w:w="10173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2883"/>
        <w:gridCol w:w="2337"/>
        <w:gridCol w:w="3036"/>
        <w:gridCol w:w="1917"/>
      </w:tblGrid>
      <w:tr w:rsidR="00374743" w:rsidRPr="00374743" w:rsidTr="00750E13">
        <w:trPr>
          <w:jc w:val="center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FFFF66"/>
          </w:tcPr>
          <w:p w:rsidR="00374743" w:rsidRPr="00374743" w:rsidRDefault="00374743" w:rsidP="00374743">
            <w:pPr>
              <w:spacing w:line="440" w:lineRule="exact"/>
              <w:rPr>
                <w:rFonts w:ascii="標楷體" w:eastAsia="標楷體" w:hAnsi="標楷體" w:cs="Times New Roman"/>
                <w:b/>
              </w:rPr>
            </w:pPr>
            <w:r w:rsidRPr="00374743">
              <w:rPr>
                <w:rFonts w:ascii="標楷體" w:eastAsia="標楷體" w:hAnsi="標楷體" w:cs="Times New Roman" w:hint="eastAsia"/>
                <w:b/>
              </w:rPr>
              <w:t>講座規劃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講座主題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講者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參加對象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參加對象人數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夢想不設限系列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(生涯探索)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國中三年級學生</w:t>
            </w:r>
          </w:p>
          <w:p w:rsidR="00374743" w:rsidRPr="00374743" w:rsidRDefault="00374743" w:rsidP="0037474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翻轉學校，上學大不同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(學涯探索)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國中三年級學生</w:t>
            </w:r>
          </w:p>
          <w:p w:rsidR="00374743" w:rsidRPr="00374743" w:rsidRDefault="00374743" w:rsidP="00374743">
            <w:pPr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工作好好玩系列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(職涯探索)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國中三年級學生</w:t>
            </w:r>
          </w:p>
          <w:p w:rsidR="00374743" w:rsidRPr="00374743" w:rsidRDefault="00374743" w:rsidP="00374743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沒有不可能系列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(達人經驗談)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國中三年級學生</w:t>
            </w:r>
          </w:p>
          <w:p w:rsidR="00374743" w:rsidRPr="00374743" w:rsidRDefault="00374743" w:rsidP="0037474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心靈捕手系列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(人際溝通)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  <w:p w:rsidR="00CF4702" w:rsidRDefault="00CF4702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CF4702" w:rsidRPr="00374743" w:rsidRDefault="00CF4702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8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lastRenderedPageBreak/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8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國中三年級學生</w:t>
            </w:r>
          </w:p>
          <w:p w:rsidR="00374743" w:rsidRPr="00374743" w:rsidRDefault="00374743" w:rsidP="00374743">
            <w:pPr>
              <w:numPr>
                <w:ilvl w:val="0"/>
                <w:numId w:val="8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lastRenderedPageBreak/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lastRenderedPageBreak/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</w:tbl>
    <w:p w:rsidR="00374743" w:rsidRPr="00374743" w:rsidRDefault="00374743" w:rsidP="00374743">
      <w:pPr>
        <w:rPr>
          <w:rFonts w:ascii="標楷體" w:eastAsia="標楷體" w:hAnsi="Times New Roman" w:cs="Times New Roman"/>
          <w:vanish/>
          <w:sz w:val="20"/>
          <w:szCs w:val="20"/>
        </w:rPr>
      </w:pPr>
    </w:p>
    <w:p w:rsidR="00E53B46" w:rsidRDefault="006E6CF7"/>
    <w:sectPr w:rsidR="00E53B46" w:rsidSect="0037474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F7" w:rsidRDefault="006E6CF7" w:rsidP="00C540FA">
      <w:r>
        <w:separator/>
      </w:r>
    </w:p>
  </w:endnote>
  <w:endnote w:type="continuationSeparator" w:id="0">
    <w:p w:rsidR="006E6CF7" w:rsidRDefault="006E6CF7" w:rsidP="00C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255966"/>
      <w:docPartObj>
        <w:docPartGallery w:val="Page Numbers (Bottom of Page)"/>
        <w:docPartUnique/>
      </w:docPartObj>
    </w:sdtPr>
    <w:sdtEndPr/>
    <w:sdtContent>
      <w:p w:rsidR="00C540FA" w:rsidRDefault="00C540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71" w:rsidRPr="00B83071">
          <w:rPr>
            <w:noProof/>
            <w:lang w:val="zh-TW"/>
          </w:rPr>
          <w:t>2</w:t>
        </w:r>
        <w:r>
          <w:fldChar w:fldCharType="end"/>
        </w:r>
      </w:p>
    </w:sdtContent>
  </w:sdt>
  <w:p w:rsidR="00C540FA" w:rsidRDefault="00C540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F7" w:rsidRDefault="006E6CF7" w:rsidP="00C540FA">
      <w:r>
        <w:separator/>
      </w:r>
    </w:p>
  </w:footnote>
  <w:footnote w:type="continuationSeparator" w:id="0">
    <w:p w:rsidR="006E6CF7" w:rsidRDefault="006E6CF7" w:rsidP="00C5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CC0"/>
    <w:multiLevelType w:val="hybridMultilevel"/>
    <w:tmpl w:val="AA16BA32"/>
    <w:lvl w:ilvl="0" w:tplc="6436E5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FB0FA3"/>
    <w:multiLevelType w:val="hybridMultilevel"/>
    <w:tmpl w:val="46B03B7A"/>
    <w:lvl w:ilvl="0" w:tplc="22D2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525495"/>
    <w:multiLevelType w:val="hybridMultilevel"/>
    <w:tmpl w:val="0906808C"/>
    <w:lvl w:ilvl="0" w:tplc="C968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B076B7"/>
    <w:multiLevelType w:val="hybridMultilevel"/>
    <w:tmpl w:val="E17870B8"/>
    <w:lvl w:ilvl="0" w:tplc="82CC39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9218EB"/>
    <w:multiLevelType w:val="hybridMultilevel"/>
    <w:tmpl w:val="0B32DBEA"/>
    <w:lvl w:ilvl="0" w:tplc="22D2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715AB0"/>
    <w:multiLevelType w:val="hybridMultilevel"/>
    <w:tmpl w:val="30DCC130"/>
    <w:lvl w:ilvl="0" w:tplc="C968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1041B4"/>
    <w:multiLevelType w:val="hybridMultilevel"/>
    <w:tmpl w:val="648CDEC2"/>
    <w:lvl w:ilvl="0" w:tplc="7F844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8576FB"/>
    <w:multiLevelType w:val="hybridMultilevel"/>
    <w:tmpl w:val="B17EAB8A"/>
    <w:lvl w:ilvl="0" w:tplc="22D2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3A"/>
    <w:rsid w:val="00025165"/>
    <w:rsid w:val="002631F7"/>
    <w:rsid w:val="002B26F8"/>
    <w:rsid w:val="002B51E7"/>
    <w:rsid w:val="002C75FC"/>
    <w:rsid w:val="002F3C55"/>
    <w:rsid w:val="0032713A"/>
    <w:rsid w:val="00374743"/>
    <w:rsid w:val="00442473"/>
    <w:rsid w:val="00483B53"/>
    <w:rsid w:val="00526FBF"/>
    <w:rsid w:val="00584B31"/>
    <w:rsid w:val="005F2E7F"/>
    <w:rsid w:val="006E6CF7"/>
    <w:rsid w:val="00750B28"/>
    <w:rsid w:val="0076333E"/>
    <w:rsid w:val="00896D00"/>
    <w:rsid w:val="0091374D"/>
    <w:rsid w:val="009D3ACC"/>
    <w:rsid w:val="00B83071"/>
    <w:rsid w:val="00B903CC"/>
    <w:rsid w:val="00C540FA"/>
    <w:rsid w:val="00C65455"/>
    <w:rsid w:val="00CF4702"/>
    <w:rsid w:val="00D25B29"/>
    <w:rsid w:val="00D306E9"/>
    <w:rsid w:val="00D579D5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631F7"/>
    <w:pPr>
      <w:numPr>
        <w:ilvl w:val="12"/>
      </w:numPr>
      <w:spacing w:line="360" w:lineRule="auto"/>
      <w:outlineLvl w:val="1"/>
    </w:pPr>
    <w:rPr>
      <w:rFonts w:ascii="標楷體" w:eastAsia="標楷體" w:hAnsi="標楷體" w:cs="Times New Roman"/>
      <w:b/>
      <w:i/>
      <w:iCs/>
      <w:sz w:val="32"/>
      <w:szCs w:val="32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31F7"/>
    <w:rPr>
      <w:rFonts w:ascii="標楷體" w:eastAsia="標楷體" w:hAnsi="標楷體" w:cs="Times New Roman"/>
      <w:b/>
      <w:i/>
      <w:i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0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E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631F7"/>
    <w:pPr>
      <w:numPr>
        <w:ilvl w:val="12"/>
      </w:numPr>
      <w:spacing w:line="360" w:lineRule="auto"/>
      <w:outlineLvl w:val="1"/>
    </w:pPr>
    <w:rPr>
      <w:rFonts w:ascii="標楷體" w:eastAsia="標楷體" w:hAnsi="標楷體" w:cs="Times New Roman"/>
      <w:b/>
      <w:i/>
      <w:iCs/>
      <w:sz w:val="32"/>
      <w:szCs w:val="32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31F7"/>
    <w:rPr>
      <w:rFonts w:ascii="標楷體" w:eastAsia="標楷體" w:hAnsi="標楷體" w:cs="Times New Roman"/>
      <w:b/>
      <w:i/>
      <w:i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0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2017-03-22T01:41:00Z</cp:lastPrinted>
  <dcterms:created xsi:type="dcterms:W3CDTF">2017-04-17T01:28:00Z</dcterms:created>
  <dcterms:modified xsi:type="dcterms:W3CDTF">2017-04-17T01:28:00Z</dcterms:modified>
</cp:coreProperties>
</file>