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AB" w:rsidRDefault="00FD3CAB" w:rsidP="00FD3CAB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>10</w:t>
      </w:r>
      <w:r w:rsidR="00C6760F">
        <w:rPr>
          <w:rFonts w:ascii="標楷體" w:eastAsia="標楷體" w:hAnsi="標楷體" w:hint="eastAsia"/>
          <w:b/>
          <w:sz w:val="40"/>
          <w:szCs w:val="40"/>
        </w:rPr>
        <w:t>6</w:t>
      </w:r>
      <w:r w:rsidRPr="00F73CF6">
        <w:rPr>
          <w:rFonts w:ascii="標楷體" w:eastAsia="標楷體" w:hAnsi="標楷體" w:hint="eastAsia"/>
          <w:b/>
          <w:sz w:val="40"/>
          <w:szCs w:val="40"/>
        </w:rPr>
        <w:t>年國中教育會考宣導</w:t>
      </w:r>
      <w:r>
        <w:rPr>
          <w:rFonts w:ascii="標楷體" w:eastAsia="標楷體" w:hAnsi="標楷體" w:hint="eastAsia"/>
          <w:b/>
          <w:sz w:val="40"/>
          <w:szCs w:val="40"/>
        </w:rPr>
        <w:t>種子教師研習會</w:t>
      </w:r>
      <w:r w:rsidRPr="00F73CF6">
        <w:rPr>
          <w:rFonts w:ascii="標楷體" w:eastAsia="標楷體" w:hAnsi="標楷體"/>
          <w:b/>
          <w:sz w:val="40"/>
          <w:szCs w:val="40"/>
        </w:rPr>
        <w:t>實施計畫</w:t>
      </w:r>
    </w:p>
    <w:p w:rsidR="00FC1B34" w:rsidRDefault="00FD3CAB" w:rsidP="00EE7BF2">
      <w:pPr>
        <w:numPr>
          <w:ilvl w:val="0"/>
          <w:numId w:val="1"/>
        </w:numPr>
        <w:spacing w:beforeLines="100" w:before="360" w:line="0" w:lineRule="atLeast"/>
        <w:rPr>
          <w:rFonts w:ascii="標楷體" w:eastAsia="標楷體" w:hAnsi="標楷體"/>
          <w:b/>
          <w:sz w:val="32"/>
          <w:szCs w:val="32"/>
        </w:rPr>
      </w:pPr>
      <w:r w:rsidRPr="0095088C">
        <w:rPr>
          <w:rFonts w:ascii="標楷體" w:eastAsia="標楷體" w:hAnsi="標楷體"/>
          <w:b/>
          <w:sz w:val="32"/>
          <w:szCs w:val="32"/>
        </w:rPr>
        <w:t>依據：</w:t>
      </w:r>
    </w:p>
    <w:p w:rsidR="00FC1B34" w:rsidRDefault="00FD3CAB" w:rsidP="00EE7BF2">
      <w:pPr>
        <w:spacing w:beforeLines="100" w:before="360"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C04BC" w:rsidRPr="00452988">
        <w:rPr>
          <w:rFonts w:ascii="標楷體" w:eastAsia="標楷體" w:hAnsi="標楷體"/>
          <w:color w:val="000000" w:themeColor="text1"/>
          <w:sz w:val="28"/>
          <w:szCs w:val="28"/>
        </w:rPr>
        <w:t>依</w:t>
      </w:r>
      <w:r w:rsidR="00C6760F" w:rsidRPr="00452988">
        <w:rPr>
          <w:rFonts w:ascii="標楷體" w:eastAsia="標楷體" w:hAnsi="標楷體" w:hint="eastAsia"/>
          <w:color w:val="000000" w:themeColor="text1"/>
          <w:sz w:val="28"/>
          <w:szCs w:val="28"/>
        </w:rPr>
        <w:t>教育部</w:t>
      </w:r>
      <w:r w:rsidR="00C6760F" w:rsidRPr="00452988">
        <w:rPr>
          <w:rFonts w:ascii="標楷體" w:eastAsia="標楷體" w:hAnsi="標楷體"/>
          <w:color w:val="000000" w:themeColor="text1"/>
          <w:sz w:val="28"/>
          <w:szCs w:val="28"/>
        </w:rPr>
        <w:t>105</w:t>
      </w:r>
      <w:r w:rsidR="00C6760F" w:rsidRPr="00452988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6760F" w:rsidRPr="00452988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C6760F" w:rsidRPr="00452988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6760F" w:rsidRPr="00452988">
        <w:rPr>
          <w:rFonts w:ascii="標楷體" w:eastAsia="標楷體" w:hAnsi="標楷體"/>
          <w:color w:val="000000" w:themeColor="text1"/>
          <w:sz w:val="28"/>
          <w:szCs w:val="28"/>
        </w:rPr>
        <w:t>29</w:t>
      </w:r>
      <w:r w:rsidR="00C6760F" w:rsidRPr="00452988">
        <w:rPr>
          <w:rFonts w:ascii="標楷體" w:eastAsia="標楷體" w:hAnsi="標楷體" w:hint="eastAsia"/>
          <w:color w:val="000000" w:themeColor="text1"/>
          <w:sz w:val="28"/>
          <w:szCs w:val="28"/>
        </w:rPr>
        <w:t>日臺教授國部字第</w:t>
      </w:r>
      <w:r w:rsidR="00C6760F" w:rsidRPr="00452988">
        <w:rPr>
          <w:rFonts w:ascii="標楷體" w:eastAsia="標楷體" w:hAnsi="標楷體"/>
          <w:color w:val="000000" w:themeColor="text1"/>
          <w:sz w:val="28"/>
          <w:szCs w:val="28"/>
        </w:rPr>
        <w:t>1040146565</w:t>
      </w:r>
      <w:r w:rsidR="00C6760F" w:rsidRPr="00452988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4C04BC" w:rsidRPr="00452988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  <w:r w:rsidR="004C04BC" w:rsidRPr="00452988">
        <w:rPr>
          <w:rFonts w:ascii="標楷體" w:eastAsia="標楷體" w:hAnsi="標楷體"/>
          <w:color w:val="000000" w:themeColor="text1"/>
          <w:sz w:val="28"/>
          <w:szCs w:val="28"/>
        </w:rPr>
        <w:t>核定之「</w:t>
      </w:r>
      <w:r w:rsidR="004C04BC" w:rsidRPr="00452988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C6760F" w:rsidRPr="00452988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4C04BC" w:rsidRPr="00452988">
        <w:rPr>
          <w:rFonts w:ascii="標楷體" w:eastAsia="標楷體" w:hAnsi="標楷體" w:hint="eastAsia"/>
          <w:color w:val="000000" w:themeColor="text1"/>
          <w:sz w:val="28"/>
          <w:szCs w:val="28"/>
        </w:rPr>
        <w:t>年國中教育會考試題暨試務研發計畫」</w:t>
      </w:r>
      <w:r w:rsidR="004C04BC" w:rsidRPr="00452988">
        <w:rPr>
          <w:rFonts w:ascii="標楷體" w:eastAsia="標楷體" w:hAnsi="標楷體"/>
          <w:color w:val="000000" w:themeColor="text1"/>
          <w:sz w:val="28"/>
          <w:szCs w:val="28"/>
        </w:rPr>
        <w:t>辦理。</w:t>
      </w:r>
    </w:p>
    <w:p w:rsidR="00FC1B34" w:rsidRDefault="00FD3CAB" w:rsidP="00EE7BF2">
      <w:pPr>
        <w:numPr>
          <w:ilvl w:val="0"/>
          <w:numId w:val="1"/>
        </w:numPr>
        <w:spacing w:beforeLines="100" w:before="360" w:line="0" w:lineRule="atLeast"/>
        <w:rPr>
          <w:rFonts w:ascii="標楷體" w:eastAsia="標楷體" w:hAnsi="標楷體"/>
          <w:b/>
          <w:sz w:val="32"/>
          <w:szCs w:val="32"/>
        </w:rPr>
      </w:pPr>
      <w:r w:rsidRPr="0095088C">
        <w:rPr>
          <w:rFonts w:ascii="標楷體" w:eastAsia="標楷體" w:hAnsi="標楷體"/>
          <w:b/>
          <w:sz w:val="32"/>
          <w:szCs w:val="32"/>
        </w:rPr>
        <w:t>目的：</w:t>
      </w:r>
    </w:p>
    <w:p w:rsidR="00FC1B34" w:rsidRDefault="00FD3CAB" w:rsidP="00EE7BF2">
      <w:pPr>
        <w:spacing w:beforeLines="100" w:before="360" w:line="0" w:lineRule="atLeast"/>
        <w:ind w:leftChars="233" w:left="1133" w:hangingChars="205" w:hanging="574"/>
        <w:rPr>
          <w:rFonts w:ascii="標楷體" w:eastAsia="標楷體" w:hAnsi="標楷體"/>
          <w:color w:val="000000" w:themeColor="text1"/>
          <w:sz w:val="32"/>
          <w:szCs w:val="32"/>
        </w:rPr>
      </w:pPr>
      <w:r w:rsidRPr="004C6C5E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Pr="007D0D7A">
        <w:rPr>
          <w:rFonts w:ascii="標楷體" w:eastAsia="標楷體" w:hAnsi="標楷體"/>
          <w:sz w:val="28"/>
          <w:szCs w:val="28"/>
        </w:rPr>
        <w:t>建立</w:t>
      </w:r>
      <w:r>
        <w:rPr>
          <w:rFonts w:ascii="標楷體" w:eastAsia="標楷體" w:hAnsi="標楷體" w:hint="eastAsia"/>
          <w:sz w:val="28"/>
          <w:szCs w:val="28"/>
        </w:rPr>
        <w:t>各校</w:t>
      </w:r>
      <w:r w:rsidRPr="007D0D7A">
        <w:rPr>
          <w:rFonts w:ascii="標楷體" w:eastAsia="標楷體" w:hAnsi="標楷體"/>
          <w:sz w:val="28"/>
          <w:szCs w:val="28"/>
        </w:rPr>
        <w:t>宣導</w:t>
      </w: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機制，以落實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C6760F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4C6C5E">
        <w:rPr>
          <w:rFonts w:ascii="標楷體" w:eastAsia="標楷體" w:hAnsi="標楷體" w:hint="eastAsia"/>
          <w:color w:val="000000" w:themeColor="text1"/>
          <w:sz w:val="28"/>
          <w:szCs w:val="28"/>
        </w:rPr>
        <w:t>年國中教育會考</w:t>
      </w: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相關理念之宣導，提供全國國中學生、家長及教師明確的訊息。</w:t>
      </w:r>
    </w:p>
    <w:p w:rsidR="00FC1B34" w:rsidRDefault="00FD3CAB" w:rsidP="00EE7BF2">
      <w:pPr>
        <w:spacing w:beforeLines="100" w:before="360" w:line="0" w:lineRule="atLeast"/>
        <w:ind w:leftChars="233" w:left="1133" w:hangingChars="205" w:hanging="574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編製相關文宣資料，強化</w:t>
      </w:r>
      <w:r w:rsidRPr="004C6C5E">
        <w:rPr>
          <w:rFonts w:ascii="標楷體" w:eastAsia="標楷體" w:hAnsi="標楷體" w:hint="eastAsia"/>
          <w:color w:val="000000" w:themeColor="text1"/>
          <w:sz w:val="28"/>
          <w:szCs w:val="28"/>
        </w:rPr>
        <w:t>國中教育會考測驗科目及題型（數學科非選擇題、英語科聽力題）</w:t>
      </w: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、計分方式</w:t>
      </w:r>
      <w:r w:rsidRPr="004C6C5E">
        <w:rPr>
          <w:rFonts w:ascii="標楷體" w:eastAsia="標楷體" w:hAnsi="標楷體" w:hint="eastAsia"/>
          <w:color w:val="000000" w:themeColor="text1"/>
          <w:sz w:val="28"/>
          <w:szCs w:val="28"/>
        </w:rPr>
        <w:t>（標準參照測驗）及結果呈現（精熟、基礎、待加強）等內涵之</w:t>
      </w: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宣導。</w:t>
      </w:r>
    </w:p>
    <w:p w:rsidR="00FC1B34" w:rsidRDefault="00FD3CAB" w:rsidP="00EE7BF2">
      <w:pPr>
        <w:numPr>
          <w:ilvl w:val="0"/>
          <w:numId w:val="1"/>
        </w:numPr>
        <w:spacing w:beforeLines="100" w:before="36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C6C5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計畫時程：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="00C6760F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Pr="004C6C5E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A97214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Pr="004C6C5E">
        <w:rPr>
          <w:rFonts w:ascii="標楷體" w:eastAsia="標楷體" w:hAnsi="標楷體" w:hint="eastAsia"/>
          <w:color w:val="000000" w:themeColor="text1"/>
          <w:sz w:val="32"/>
          <w:szCs w:val="32"/>
        </w:rPr>
        <w:t>月</w:t>
      </w:r>
      <w:r w:rsidR="009B0DA5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4C6C5E">
        <w:rPr>
          <w:rFonts w:ascii="標楷體" w:eastAsia="標楷體" w:hAnsi="標楷體" w:hint="eastAsia"/>
          <w:color w:val="000000" w:themeColor="text1"/>
          <w:sz w:val="32"/>
          <w:szCs w:val="32"/>
        </w:rPr>
        <w:t>日至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="00C6760F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Pr="004C6C5E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A97214">
        <w:rPr>
          <w:rFonts w:ascii="標楷體" w:eastAsia="標楷體" w:hAnsi="標楷體" w:hint="eastAsia"/>
          <w:color w:val="000000" w:themeColor="text1"/>
          <w:sz w:val="32"/>
          <w:szCs w:val="32"/>
        </w:rPr>
        <w:t>12</w:t>
      </w:r>
      <w:r w:rsidRPr="004C6C5E">
        <w:rPr>
          <w:rFonts w:ascii="標楷體" w:eastAsia="標楷體" w:hAnsi="標楷體" w:hint="eastAsia"/>
          <w:color w:val="000000" w:themeColor="text1"/>
          <w:sz w:val="32"/>
          <w:szCs w:val="32"/>
        </w:rPr>
        <w:t>月</w:t>
      </w:r>
      <w:r w:rsidR="00D671E5">
        <w:rPr>
          <w:rFonts w:ascii="標楷體" w:eastAsia="標楷體" w:hAnsi="標楷體" w:hint="eastAsia"/>
          <w:color w:val="000000" w:themeColor="text1"/>
          <w:sz w:val="32"/>
          <w:szCs w:val="32"/>
        </w:rPr>
        <w:t>19</w:t>
      </w:r>
      <w:r w:rsidRPr="004C6C5E">
        <w:rPr>
          <w:rFonts w:ascii="標楷體" w:eastAsia="標楷體" w:hAnsi="標楷體" w:hint="eastAsia"/>
          <w:color w:val="000000" w:themeColor="text1"/>
          <w:sz w:val="32"/>
          <w:szCs w:val="32"/>
        </w:rPr>
        <w:t>日</w:t>
      </w:r>
    </w:p>
    <w:p w:rsidR="00FC1B34" w:rsidRDefault="00FD3CAB" w:rsidP="00EE7BF2">
      <w:pPr>
        <w:numPr>
          <w:ilvl w:val="0"/>
          <w:numId w:val="1"/>
        </w:numPr>
        <w:spacing w:beforeLines="100" w:before="360" w:line="0" w:lineRule="atLeast"/>
        <w:rPr>
          <w:rFonts w:ascii="標楷體" w:eastAsia="標楷體" w:hAnsi="標楷體"/>
          <w:b/>
          <w:sz w:val="32"/>
          <w:szCs w:val="32"/>
        </w:rPr>
      </w:pPr>
      <w:r w:rsidRPr="007D0D7A">
        <w:rPr>
          <w:rFonts w:ascii="標楷體" w:eastAsia="標楷體" w:hAnsi="標楷體"/>
          <w:b/>
          <w:sz w:val="32"/>
          <w:szCs w:val="32"/>
        </w:rPr>
        <w:t>主辦單位：</w:t>
      </w:r>
      <w:r w:rsidRPr="007D0D7A">
        <w:rPr>
          <w:rFonts w:ascii="標楷體" w:eastAsia="標楷體" w:hAnsi="標楷體"/>
          <w:sz w:val="28"/>
          <w:szCs w:val="28"/>
        </w:rPr>
        <w:t>教育部</w:t>
      </w:r>
      <w:r w:rsidRPr="007D0D7A">
        <w:rPr>
          <w:rFonts w:ascii="標楷體" w:eastAsia="標楷體" w:hAnsi="標楷體" w:hint="eastAsia"/>
          <w:sz w:val="28"/>
          <w:szCs w:val="28"/>
        </w:rPr>
        <w:t>國民及學前教育署。</w:t>
      </w:r>
    </w:p>
    <w:p w:rsidR="00FC1B34" w:rsidRDefault="00FD3CAB" w:rsidP="00EE7BF2">
      <w:pPr>
        <w:numPr>
          <w:ilvl w:val="0"/>
          <w:numId w:val="1"/>
        </w:numPr>
        <w:spacing w:beforeLines="100" w:before="360"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D0D7A">
        <w:rPr>
          <w:rFonts w:ascii="標楷體" w:eastAsia="標楷體" w:hAnsi="標楷體"/>
          <w:b/>
          <w:sz w:val="32"/>
          <w:szCs w:val="32"/>
        </w:rPr>
        <w:t>承辦單位</w:t>
      </w:r>
      <w:r w:rsidRPr="004C6C5E">
        <w:rPr>
          <w:rFonts w:ascii="標楷體" w:eastAsia="標楷體" w:hAnsi="標楷體"/>
          <w:b/>
          <w:color w:val="000000" w:themeColor="text1"/>
          <w:sz w:val="32"/>
          <w:szCs w:val="32"/>
        </w:rPr>
        <w:t>：</w:t>
      </w:r>
    </w:p>
    <w:p w:rsidR="00FC1B34" w:rsidRDefault="00FD3CAB" w:rsidP="00EE7BF2">
      <w:pPr>
        <w:spacing w:beforeLines="100" w:before="360" w:line="0" w:lineRule="atLeas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國立臺灣師範大學</w:t>
      </w:r>
      <w:r w:rsidRPr="004C6C5E">
        <w:rPr>
          <w:rFonts w:ascii="標楷體" w:eastAsia="標楷體" w:hAnsi="標楷體" w:hint="eastAsia"/>
          <w:color w:val="000000" w:themeColor="text1"/>
          <w:sz w:val="28"/>
          <w:szCs w:val="28"/>
        </w:rPr>
        <w:t>心理與教育測驗研究發展中心</w:t>
      </w:r>
      <w:r w:rsidR="00574932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74932" w:rsidRPr="00574932">
        <w:rPr>
          <w:rFonts w:ascii="標楷體" w:eastAsia="標楷體" w:hAnsi="標楷體" w:hint="eastAsia"/>
          <w:color w:val="000000" w:themeColor="text1"/>
          <w:sz w:val="28"/>
          <w:szCs w:val="28"/>
        </w:rPr>
        <w:t>財團法人國民教育測驗與評量中心教育基金會</w:t>
      </w:r>
      <w:r w:rsidRPr="004C6C5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C1B34" w:rsidRDefault="00FD3CAB" w:rsidP="00EE7BF2">
      <w:pPr>
        <w:numPr>
          <w:ilvl w:val="0"/>
          <w:numId w:val="1"/>
        </w:numPr>
        <w:spacing w:beforeLines="100" w:before="360"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C6C5E">
        <w:rPr>
          <w:rFonts w:ascii="標楷體" w:eastAsia="標楷體" w:hAnsi="標楷體"/>
          <w:b/>
          <w:color w:val="000000" w:themeColor="text1"/>
          <w:sz w:val="32"/>
          <w:szCs w:val="32"/>
        </w:rPr>
        <w:t>協辦單位：</w:t>
      </w:r>
      <w:r w:rsidRPr="004C6C5E">
        <w:rPr>
          <w:rFonts w:ascii="標楷體" w:eastAsia="標楷體" w:hAnsi="標楷體" w:hint="eastAsia"/>
          <w:color w:val="000000" w:themeColor="text1"/>
          <w:sz w:val="28"/>
          <w:szCs w:val="28"/>
        </w:rPr>
        <w:t>各直轄市政府教育局及各縣市政府</w:t>
      </w:r>
      <w:r w:rsidR="008D3DE9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1B34" w:rsidRDefault="00FD3CAB" w:rsidP="00EE7BF2">
      <w:pPr>
        <w:numPr>
          <w:ilvl w:val="0"/>
          <w:numId w:val="1"/>
        </w:numPr>
        <w:spacing w:beforeLines="100" w:before="360"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C6C5E">
        <w:rPr>
          <w:rFonts w:ascii="標楷體" w:eastAsia="標楷體" w:hAnsi="標楷體"/>
          <w:b/>
          <w:color w:val="000000" w:themeColor="text1"/>
          <w:sz w:val="32"/>
          <w:szCs w:val="32"/>
        </w:rPr>
        <w:t>實施要項：</w:t>
      </w:r>
    </w:p>
    <w:p w:rsidR="00FC1B34" w:rsidRDefault="00FD3CAB" w:rsidP="00EE7BF2">
      <w:pPr>
        <w:spacing w:beforeLines="100" w:before="360" w:line="0" w:lineRule="atLeast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 w:rsidRPr="004C6C5E">
        <w:rPr>
          <w:rFonts w:ascii="標楷體" w:eastAsia="標楷體" w:hAnsi="標楷體" w:hint="eastAsia"/>
          <w:color w:val="000000" w:themeColor="text1"/>
          <w:sz w:val="28"/>
          <w:szCs w:val="28"/>
        </w:rPr>
        <w:t>一、製作</w:t>
      </w: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統一的宣導講綱內</w:t>
      </w:r>
      <w:r w:rsidRPr="0095088C">
        <w:rPr>
          <w:rFonts w:ascii="標楷體" w:eastAsia="標楷體" w:hAnsi="標楷體"/>
          <w:sz w:val="28"/>
          <w:szCs w:val="28"/>
        </w:rPr>
        <w:t>容，</w:t>
      </w:r>
      <w:r>
        <w:rPr>
          <w:rFonts w:ascii="標楷體" w:eastAsia="標楷體" w:hAnsi="標楷體" w:hint="eastAsia"/>
          <w:sz w:val="28"/>
          <w:szCs w:val="28"/>
        </w:rPr>
        <w:t>建立各校完整</w:t>
      </w:r>
      <w:r w:rsidRPr="007D0D7A">
        <w:rPr>
          <w:rFonts w:ascii="標楷體" w:eastAsia="標楷體" w:hAnsi="標楷體"/>
          <w:sz w:val="28"/>
          <w:szCs w:val="28"/>
        </w:rPr>
        <w:t>宣導機制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7D0D7A">
        <w:rPr>
          <w:rFonts w:ascii="標楷體" w:eastAsia="標楷體" w:hAnsi="標楷體"/>
          <w:sz w:val="28"/>
          <w:szCs w:val="28"/>
        </w:rPr>
        <w:t>落實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A97214">
        <w:rPr>
          <w:rFonts w:ascii="標楷體" w:eastAsia="標楷體" w:hAnsi="標楷體" w:hint="eastAsia"/>
          <w:sz w:val="28"/>
          <w:szCs w:val="28"/>
        </w:rPr>
        <w:t>6</w:t>
      </w:r>
      <w:r w:rsidRPr="007D0D7A">
        <w:rPr>
          <w:rFonts w:ascii="標楷體" w:eastAsia="標楷體" w:hAnsi="標楷體" w:hint="eastAsia"/>
          <w:sz w:val="28"/>
          <w:szCs w:val="28"/>
        </w:rPr>
        <w:t>年國中教育會考</w:t>
      </w:r>
      <w:r>
        <w:rPr>
          <w:rFonts w:ascii="標楷體" w:eastAsia="標楷體" w:hAnsi="標楷體"/>
          <w:sz w:val="28"/>
          <w:szCs w:val="28"/>
        </w:rPr>
        <w:t>相關理念之宣導，提供全國</w:t>
      </w:r>
      <w:r w:rsidRPr="007D0D7A">
        <w:rPr>
          <w:rFonts w:ascii="標楷體" w:eastAsia="標楷體" w:hAnsi="標楷體"/>
          <w:sz w:val="28"/>
          <w:szCs w:val="28"/>
        </w:rPr>
        <w:t>國中學生、家長及教師明確的訊息</w:t>
      </w:r>
      <w:r w:rsidRPr="0095088C">
        <w:rPr>
          <w:rFonts w:ascii="標楷體" w:eastAsia="標楷體" w:hAnsi="標楷體"/>
          <w:sz w:val="28"/>
          <w:szCs w:val="28"/>
        </w:rPr>
        <w:t>。</w:t>
      </w:r>
    </w:p>
    <w:p w:rsidR="00FC1B34" w:rsidRDefault="00FD3CAB" w:rsidP="00EE7BF2">
      <w:pPr>
        <w:spacing w:beforeLines="100" w:before="360" w:line="0" w:lineRule="atLeast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 w:rsidRPr="00E24296">
        <w:rPr>
          <w:rFonts w:ascii="標楷體" w:eastAsia="標楷體" w:hAnsi="標楷體" w:hint="eastAsia"/>
          <w:sz w:val="28"/>
          <w:szCs w:val="28"/>
        </w:rPr>
        <w:t>二、</w:t>
      </w:r>
      <w:r w:rsidRPr="00E24296">
        <w:rPr>
          <w:rFonts w:ascii="標楷體" w:eastAsia="標楷體" w:hAnsi="標楷體"/>
          <w:sz w:val="28"/>
          <w:szCs w:val="28"/>
        </w:rPr>
        <w:t>編製</w:t>
      </w:r>
      <w:r w:rsidRPr="00E24296">
        <w:rPr>
          <w:rFonts w:ascii="標楷體" w:eastAsia="標楷體" w:hAnsi="標楷體" w:hint="eastAsia"/>
          <w:sz w:val="28"/>
          <w:szCs w:val="28"/>
        </w:rPr>
        <w:t>10</w:t>
      </w:r>
      <w:r w:rsidR="00A97214">
        <w:rPr>
          <w:rFonts w:ascii="標楷體" w:eastAsia="標楷體" w:hAnsi="標楷體" w:hint="eastAsia"/>
          <w:sz w:val="28"/>
          <w:szCs w:val="28"/>
        </w:rPr>
        <w:t>6</w:t>
      </w:r>
      <w:r w:rsidRPr="00E24296">
        <w:rPr>
          <w:rFonts w:ascii="標楷體" w:eastAsia="標楷體" w:hAnsi="標楷體" w:hint="eastAsia"/>
          <w:sz w:val="28"/>
          <w:szCs w:val="28"/>
        </w:rPr>
        <w:t>年國中教育會考</w:t>
      </w:r>
      <w:r w:rsidRPr="00E24296">
        <w:rPr>
          <w:rFonts w:ascii="標楷體" w:eastAsia="標楷體" w:hAnsi="標楷體"/>
          <w:sz w:val="28"/>
          <w:szCs w:val="28"/>
        </w:rPr>
        <w:t>問與答手冊等文宣資料</w:t>
      </w:r>
      <w:r w:rsidRPr="00E24296">
        <w:rPr>
          <w:rFonts w:ascii="標楷體" w:eastAsia="標楷體" w:hAnsi="標楷體" w:hint="eastAsia"/>
          <w:sz w:val="28"/>
          <w:szCs w:val="28"/>
        </w:rPr>
        <w:t>供</w:t>
      </w:r>
      <w:r w:rsidR="00741989">
        <w:rPr>
          <w:rFonts w:ascii="標楷體" w:eastAsia="標楷體" w:hAnsi="標楷體" w:hint="eastAsia"/>
          <w:sz w:val="28"/>
          <w:szCs w:val="28"/>
        </w:rPr>
        <w:t>全國</w:t>
      </w:r>
      <w:r w:rsidRPr="00E24296">
        <w:rPr>
          <w:rFonts w:ascii="標楷體" w:eastAsia="標楷體" w:hAnsi="標楷體" w:hint="eastAsia"/>
          <w:sz w:val="28"/>
          <w:szCs w:val="28"/>
        </w:rPr>
        <w:t>國中教師</w:t>
      </w:r>
      <w:r w:rsidR="00741989">
        <w:rPr>
          <w:rFonts w:ascii="標楷體" w:eastAsia="標楷體" w:hAnsi="標楷體" w:hint="eastAsia"/>
          <w:sz w:val="28"/>
          <w:szCs w:val="28"/>
        </w:rPr>
        <w:t>、學生及家長</w:t>
      </w:r>
      <w:r w:rsidRPr="00E24296">
        <w:rPr>
          <w:rFonts w:ascii="標楷體" w:eastAsia="標楷體" w:hAnsi="標楷體" w:hint="eastAsia"/>
          <w:sz w:val="28"/>
          <w:szCs w:val="28"/>
        </w:rPr>
        <w:t>參考</w:t>
      </w:r>
      <w:r w:rsidRPr="00E24296">
        <w:rPr>
          <w:rFonts w:ascii="標楷體" w:eastAsia="標楷體" w:hAnsi="標楷體"/>
          <w:sz w:val="28"/>
          <w:szCs w:val="28"/>
        </w:rPr>
        <w:t>。</w:t>
      </w:r>
    </w:p>
    <w:p w:rsidR="00FC1B34" w:rsidRDefault="00FD3CAB" w:rsidP="00EE7BF2">
      <w:pPr>
        <w:spacing w:beforeLines="100" w:before="360" w:line="0" w:lineRule="atLeast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7D0D7A">
        <w:rPr>
          <w:rFonts w:ascii="標楷體" w:eastAsia="標楷體" w:hAnsi="標楷體"/>
          <w:sz w:val="28"/>
          <w:szCs w:val="28"/>
        </w:rPr>
        <w:t>為落實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A97214">
        <w:rPr>
          <w:rFonts w:ascii="標楷體" w:eastAsia="標楷體" w:hAnsi="標楷體" w:hint="eastAsia"/>
          <w:sz w:val="28"/>
          <w:szCs w:val="28"/>
        </w:rPr>
        <w:t>6</w:t>
      </w:r>
      <w:r w:rsidRPr="007D0D7A">
        <w:rPr>
          <w:rFonts w:ascii="標楷體" w:eastAsia="標楷體" w:hAnsi="標楷體" w:hint="eastAsia"/>
          <w:sz w:val="28"/>
          <w:szCs w:val="28"/>
        </w:rPr>
        <w:t>年國中教育會考</w:t>
      </w:r>
      <w:r w:rsidRPr="007D0D7A">
        <w:rPr>
          <w:rFonts w:ascii="標楷體" w:eastAsia="標楷體" w:hAnsi="標楷體"/>
          <w:sz w:val="28"/>
          <w:szCs w:val="28"/>
        </w:rPr>
        <w:t>資訊宣導，辦理全國宣導研習會共計</w:t>
      </w:r>
      <w:r w:rsidR="006F46EA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D671E5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Pr="007D0D7A">
        <w:rPr>
          <w:rFonts w:ascii="標楷體" w:eastAsia="標楷體" w:hAnsi="標楷體"/>
          <w:sz w:val="28"/>
          <w:szCs w:val="28"/>
        </w:rPr>
        <w:t>場次（</w:t>
      </w:r>
      <w:r w:rsidRPr="007D0D7A">
        <w:rPr>
          <w:rFonts w:ascii="標楷體" w:eastAsia="標楷體" w:hAnsi="標楷體" w:hint="eastAsia"/>
          <w:sz w:val="28"/>
          <w:szCs w:val="28"/>
        </w:rPr>
        <w:t>相關日期、議程</w:t>
      </w:r>
      <w:r w:rsidRPr="007D0D7A">
        <w:rPr>
          <w:rFonts w:ascii="標楷體" w:eastAsia="標楷體" w:hAnsi="標楷體"/>
          <w:sz w:val="28"/>
          <w:szCs w:val="28"/>
        </w:rPr>
        <w:t>如附件一）。</w:t>
      </w:r>
    </w:p>
    <w:p w:rsidR="00FC1B34" w:rsidRDefault="00FD3CAB" w:rsidP="00EE7BF2">
      <w:pPr>
        <w:spacing w:beforeLines="100" w:before="360" w:line="0" w:lineRule="atLeast"/>
        <w:ind w:leftChars="233" w:left="1133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四、</w:t>
      </w:r>
      <w:r w:rsidRPr="00F65F4C">
        <w:rPr>
          <w:rFonts w:ascii="標楷體" w:eastAsia="標楷體" w:hAnsi="標楷體" w:hint="eastAsia"/>
          <w:sz w:val="28"/>
          <w:szCs w:val="28"/>
        </w:rPr>
        <w:t>每位宣導</w:t>
      </w:r>
      <w:r>
        <w:rPr>
          <w:rFonts w:ascii="標楷體" w:eastAsia="標楷體" w:hAnsi="標楷體" w:hint="eastAsia"/>
          <w:sz w:val="28"/>
          <w:szCs w:val="28"/>
        </w:rPr>
        <w:t>種子教師</w:t>
      </w:r>
      <w:r w:rsidRPr="00F65F4C">
        <w:rPr>
          <w:rFonts w:ascii="標楷體" w:eastAsia="標楷體" w:hAnsi="標楷體" w:hint="eastAsia"/>
          <w:sz w:val="28"/>
          <w:szCs w:val="28"/>
        </w:rPr>
        <w:t>應負責所任職學校之宣導工作，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="00EB0851">
        <w:rPr>
          <w:rFonts w:ascii="標楷體" w:eastAsia="標楷體" w:hAnsi="標楷體" w:hint="eastAsia"/>
          <w:sz w:val="28"/>
          <w:szCs w:val="28"/>
        </w:rPr>
        <w:t>上網</w:t>
      </w:r>
      <w:r>
        <w:rPr>
          <w:rFonts w:ascii="標楷體" w:eastAsia="標楷體" w:hAnsi="標楷體" w:hint="eastAsia"/>
          <w:sz w:val="28"/>
          <w:szCs w:val="28"/>
        </w:rPr>
        <w:t>填寫宣導狀況回報表（</w:t>
      </w:r>
      <w:r w:rsidR="00EB0851" w:rsidRPr="003D3704">
        <w:rPr>
          <w:rFonts w:ascii="標楷體" w:eastAsia="標楷體" w:hAnsi="標楷體" w:hint="eastAsia"/>
          <w:sz w:val="28"/>
          <w:szCs w:val="28"/>
        </w:rPr>
        <w:t>網址：</w:t>
      </w:r>
      <w:hyperlink r:id="rId9" w:tgtFrame="new_win" w:history="1">
        <w:r w:rsidR="003D3704" w:rsidRPr="003D3704">
          <w:rPr>
            <w:rFonts w:ascii="標楷體" w:eastAsia="標楷體" w:hAnsi="標楷體"/>
            <w:sz w:val="28"/>
            <w:szCs w:val="28"/>
          </w:rPr>
          <w:t>http://www.rcpet.ntnu.edu.tw/seed/</w:t>
        </w:r>
      </w:hyperlink>
      <w:r w:rsidR="00EB085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如附件</w:t>
      </w:r>
      <w:r w:rsidR="004970B0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），</w:t>
      </w:r>
      <w:r w:rsidRPr="00F65F4C">
        <w:rPr>
          <w:rFonts w:ascii="標楷體" w:eastAsia="標楷體" w:hAnsi="標楷體" w:hint="eastAsia"/>
          <w:sz w:val="28"/>
          <w:szCs w:val="28"/>
        </w:rPr>
        <w:t>宣導期限為研習會後至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A97214">
        <w:rPr>
          <w:rFonts w:ascii="標楷體" w:eastAsia="標楷體" w:hAnsi="標楷體" w:hint="eastAsia"/>
          <w:sz w:val="28"/>
          <w:szCs w:val="28"/>
        </w:rPr>
        <w:t>5</w:t>
      </w:r>
      <w:r w:rsidRPr="00F65F4C">
        <w:rPr>
          <w:rFonts w:ascii="標楷體" w:eastAsia="標楷體" w:hAnsi="標楷體" w:hint="eastAsia"/>
          <w:sz w:val="28"/>
          <w:szCs w:val="28"/>
        </w:rPr>
        <w:t>年1</w:t>
      </w:r>
      <w:r w:rsidR="00F81A3A">
        <w:rPr>
          <w:rFonts w:ascii="標楷體" w:eastAsia="標楷體" w:hAnsi="標楷體" w:hint="eastAsia"/>
          <w:sz w:val="28"/>
          <w:szCs w:val="28"/>
        </w:rPr>
        <w:t>2</w:t>
      </w:r>
      <w:r w:rsidRPr="00F65F4C">
        <w:rPr>
          <w:rFonts w:ascii="標楷體" w:eastAsia="標楷體" w:hAnsi="標楷體" w:hint="eastAsia"/>
          <w:sz w:val="28"/>
          <w:szCs w:val="28"/>
        </w:rPr>
        <w:t>月</w:t>
      </w:r>
      <w:r w:rsidR="00F81A3A">
        <w:rPr>
          <w:rFonts w:ascii="標楷體" w:eastAsia="標楷體" w:hAnsi="標楷體" w:hint="eastAsia"/>
          <w:sz w:val="28"/>
          <w:szCs w:val="28"/>
        </w:rPr>
        <w:t>1</w:t>
      </w:r>
      <w:r w:rsidR="00A97214">
        <w:rPr>
          <w:rFonts w:ascii="標楷體" w:eastAsia="標楷體" w:hAnsi="標楷體" w:hint="eastAsia"/>
          <w:sz w:val="28"/>
          <w:szCs w:val="28"/>
        </w:rPr>
        <w:t>9</w:t>
      </w:r>
      <w:r w:rsidRPr="00F65F4C">
        <w:rPr>
          <w:rFonts w:ascii="標楷體" w:eastAsia="標楷體" w:hAnsi="標楷體" w:hint="eastAsia"/>
          <w:sz w:val="28"/>
          <w:szCs w:val="28"/>
        </w:rPr>
        <w:t>日止</w:t>
      </w:r>
      <w:r>
        <w:rPr>
          <w:rFonts w:ascii="標楷體" w:eastAsia="標楷體" w:hAnsi="標楷體" w:hint="eastAsia"/>
          <w:sz w:val="28"/>
          <w:szCs w:val="28"/>
        </w:rPr>
        <w:t>，以利本計畫進行後續敘獎評估作業</w:t>
      </w:r>
      <w:r w:rsidRPr="00F65F4C">
        <w:rPr>
          <w:rFonts w:ascii="標楷體" w:eastAsia="標楷體" w:hAnsi="標楷體" w:hint="eastAsia"/>
          <w:sz w:val="28"/>
          <w:szCs w:val="28"/>
        </w:rPr>
        <w:t>。</w:t>
      </w:r>
    </w:p>
    <w:p w:rsidR="00FC1B34" w:rsidRDefault="00FD3CAB" w:rsidP="00EE7BF2">
      <w:pPr>
        <w:numPr>
          <w:ilvl w:val="0"/>
          <w:numId w:val="1"/>
        </w:numPr>
        <w:spacing w:beforeLines="100" w:before="360"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C6C5E">
        <w:rPr>
          <w:rFonts w:ascii="標楷體" w:eastAsia="標楷體" w:hAnsi="標楷體"/>
          <w:b/>
          <w:color w:val="000000" w:themeColor="text1"/>
          <w:sz w:val="32"/>
          <w:szCs w:val="32"/>
        </w:rPr>
        <w:t>參加人員：</w:t>
      </w:r>
    </w:p>
    <w:p w:rsidR="00FC1B34" w:rsidRDefault="00FD3CAB" w:rsidP="00EE7BF2">
      <w:pPr>
        <w:spacing w:beforeLines="100" w:before="360" w:line="0" w:lineRule="atLeast"/>
        <w:ind w:leftChars="233" w:left="1133" w:hangingChars="205" w:hanging="574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24296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D671E5" w:rsidRPr="00E24296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D671E5" w:rsidRPr="00E24296">
        <w:rPr>
          <w:rFonts w:ascii="標楷體" w:eastAsia="標楷體" w:hAnsi="標楷體" w:hint="eastAsia"/>
          <w:color w:val="000000" w:themeColor="text1"/>
          <w:sz w:val="28"/>
          <w:szCs w:val="28"/>
        </w:rPr>
        <w:t>各直轄市、縣（市）政府督導所轄</w:t>
      </w:r>
      <w:r w:rsidR="00D671E5" w:rsidRPr="00E24296">
        <w:rPr>
          <w:rFonts w:ascii="標楷體" w:eastAsia="標楷體" w:hAnsi="標楷體"/>
          <w:color w:val="000000" w:themeColor="text1"/>
          <w:sz w:val="28"/>
          <w:szCs w:val="28"/>
        </w:rPr>
        <w:t>國中每校至少</w:t>
      </w:r>
      <w:r w:rsidR="00D671E5" w:rsidRPr="00E24296">
        <w:rPr>
          <w:rFonts w:ascii="標楷體" w:eastAsia="標楷體" w:hAnsi="標楷體" w:hint="eastAsia"/>
          <w:color w:val="000000" w:themeColor="text1"/>
          <w:sz w:val="28"/>
          <w:szCs w:val="28"/>
        </w:rPr>
        <w:t>推薦</w:t>
      </w:r>
      <w:r w:rsidR="00D671E5" w:rsidRPr="00E24296">
        <w:rPr>
          <w:rFonts w:ascii="標楷體" w:eastAsia="標楷體" w:hAnsi="標楷體"/>
          <w:color w:val="000000" w:themeColor="text1"/>
          <w:sz w:val="28"/>
          <w:szCs w:val="28"/>
        </w:rPr>
        <w:t>一名具熱忱、</w:t>
      </w:r>
      <w:r w:rsidR="00D671E5" w:rsidRPr="00E24296">
        <w:rPr>
          <w:rFonts w:ascii="標楷體" w:eastAsia="標楷體" w:hAnsi="標楷體"/>
          <w:sz w:val="28"/>
          <w:szCs w:val="28"/>
        </w:rPr>
        <w:t>專業</w:t>
      </w:r>
      <w:r w:rsidR="00D671E5" w:rsidRPr="00E24296">
        <w:rPr>
          <w:rFonts w:ascii="標楷體" w:eastAsia="標楷體" w:hAnsi="標楷體"/>
          <w:color w:val="000000" w:themeColor="text1"/>
          <w:sz w:val="28"/>
          <w:szCs w:val="28"/>
        </w:rPr>
        <w:t>素養、口齒表達能力佳及配合度高</w:t>
      </w:r>
      <w:r w:rsidR="00D671E5" w:rsidRPr="00E24296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D671E5" w:rsidRPr="00E24296">
        <w:rPr>
          <w:rFonts w:ascii="標楷體" w:eastAsia="標楷體" w:hAnsi="標楷體"/>
          <w:color w:val="000000" w:themeColor="text1"/>
          <w:sz w:val="28"/>
          <w:szCs w:val="28"/>
        </w:rPr>
        <w:t>人員，</w:t>
      </w:r>
      <w:r w:rsidR="00D671E5" w:rsidRPr="00E24296">
        <w:rPr>
          <w:rFonts w:ascii="標楷體" w:eastAsia="標楷體" w:hAnsi="標楷體" w:hint="eastAsia"/>
          <w:color w:val="000000" w:themeColor="text1"/>
          <w:sz w:val="28"/>
          <w:szCs w:val="28"/>
        </w:rPr>
        <w:t>並以</w:t>
      </w:r>
      <w:r w:rsidR="00D671E5" w:rsidRPr="00E24296">
        <w:rPr>
          <w:rFonts w:ascii="標楷體" w:eastAsia="標楷體" w:hAnsi="標楷體"/>
          <w:color w:val="000000" w:themeColor="text1"/>
          <w:sz w:val="28"/>
          <w:szCs w:val="28"/>
        </w:rPr>
        <w:t>瞭解</w:t>
      </w:r>
      <w:r w:rsidR="00D671E5" w:rsidRPr="00E24296">
        <w:rPr>
          <w:rFonts w:ascii="標楷體" w:eastAsia="標楷體" w:hAnsi="標楷體" w:hint="eastAsia"/>
          <w:color w:val="000000" w:themeColor="text1"/>
          <w:sz w:val="28"/>
          <w:szCs w:val="28"/>
        </w:rPr>
        <w:t>國中教育會考</w:t>
      </w:r>
      <w:r w:rsidR="00D671E5" w:rsidRPr="00E24296">
        <w:rPr>
          <w:rFonts w:ascii="標楷體" w:eastAsia="標楷體" w:hAnsi="標楷體"/>
          <w:color w:val="000000" w:themeColor="text1"/>
          <w:sz w:val="28"/>
          <w:szCs w:val="28"/>
        </w:rPr>
        <w:t>相關政策理念及具宣導經驗</w:t>
      </w:r>
      <w:r w:rsidR="00D671E5" w:rsidRPr="00E24296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D671E5" w:rsidRPr="00E24296">
        <w:rPr>
          <w:rFonts w:ascii="標楷體" w:eastAsia="標楷體" w:hAnsi="標楷體"/>
          <w:color w:val="000000" w:themeColor="text1"/>
          <w:sz w:val="28"/>
          <w:szCs w:val="28"/>
        </w:rPr>
        <w:t>熱忱之教師或行政人員為優先，共計9</w:t>
      </w:r>
      <w:r w:rsidR="00D671E5">
        <w:rPr>
          <w:rFonts w:ascii="標楷體" w:eastAsia="標楷體" w:hAnsi="標楷體" w:hint="eastAsia"/>
          <w:color w:val="000000" w:themeColor="text1"/>
          <w:sz w:val="28"/>
          <w:szCs w:val="28"/>
        </w:rPr>
        <w:t>41</w:t>
      </w:r>
      <w:r w:rsidR="00D671E5" w:rsidRPr="00E24296">
        <w:rPr>
          <w:rFonts w:ascii="標楷體" w:eastAsia="標楷體" w:hAnsi="標楷體"/>
          <w:color w:val="000000" w:themeColor="text1"/>
          <w:sz w:val="28"/>
          <w:szCs w:val="28"/>
        </w:rPr>
        <w:t>人（各縣市推薦人數如</w:t>
      </w:r>
      <w:r w:rsidR="00D671E5" w:rsidRPr="00E24296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="004970B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D671E5" w:rsidRPr="00E24296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E2429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1B34" w:rsidRDefault="00FD3CAB" w:rsidP="00EE7BF2">
      <w:pPr>
        <w:spacing w:beforeLines="100" w:before="360" w:line="0" w:lineRule="atLeast"/>
        <w:ind w:leftChars="233" w:left="1133" w:hangingChars="205" w:hanging="574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24296">
        <w:rPr>
          <w:rFonts w:ascii="標楷體" w:eastAsia="標楷體" w:hAnsi="標楷體" w:hint="eastAsia"/>
          <w:sz w:val="28"/>
          <w:szCs w:val="28"/>
        </w:rPr>
        <w:t>二、</w:t>
      </w: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教育部</w:t>
      </w:r>
      <w:hyperlink r:id="rId10" w:tgtFrame="_blank" w:history="1">
        <w:r w:rsidRPr="004C6C5E">
          <w:rPr>
            <w:rFonts w:ascii="標楷體" w:eastAsia="標楷體" w:hAnsi="標楷體"/>
            <w:color w:val="000000" w:themeColor="text1"/>
            <w:sz w:val="28"/>
            <w:szCs w:val="28"/>
          </w:rPr>
          <w:t>國民及學前教育署</w:t>
        </w:r>
      </w:hyperlink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、教育部技職司代表。</w:t>
      </w:r>
    </w:p>
    <w:p w:rsidR="00FC1B34" w:rsidRDefault="00FD3CAB" w:rsidP="00EE7BF2">
      <w:pPr>
        <w:spacing w:beforeLines="100" w:before="360" w:line="0" w:lineRule="atLeast"/>
        <w:ind w:leftChars="233" w:left="1133" w:hangingChars="205" w:hanging="574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4C6C5E">
        <w:rPr>
          <w:rFonts w:ascii="標楷體" w:eastAsia="標楷體" w:hAnsi="標楷體" w:hint="eastAsia"/>
          <w:color w:val="000000" w:themeColor="text1"/>
          <w:sz w:val="28"/>
          <w:szCs w:val="28"/>
        </w:rPr>
        <w:t>各直轄市政府教育局、縣（市）政府業務承辦科（課）</w:t>
      </w: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代表。</w:t>
      </w:r>
    </w:p>
    <w:p w:rsidR="00FC1B34" w:rsidRDefault="00FD3CAB" w:rsidP="00EE7BF2">
      <w:pPr>
        <w:spacing w:beforeLines="100" w:before="360" w:line="0" w:lineRule="atLeast"/>
        <w:ind w:leftChars="233" w:left="1133" w:hangingChars="205" w:hanging="574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國立</w:t>
      </w:r>
      <w:r w:rsidRPr="004C6C5E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灣師範大學</w:t>
      </w:r>
      <w:r w:rsidRPr="004C6C5E">
        <w:rPr>
          <w:rFonts w:ascii="標楷體" w:eastAsia="標楷體" w:hAnsi="標楷體" w:hint="eastAsia"/>
          <w:color w:val="000000" w:themeColor="text1"/>
          <w:sz w:val="28"/>
          <w:szCs w:val="28"/>
        </w:rPr>
        <w:t>心理與教育測驗研究發展中心相關人員</w:t>
      </w: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1B34" w:rsidRDefault="00FD3CAB" w:rsidP="00EE7BF2">
      <w:pPr>
        <w:numPr>
          <w:ilvl w:val="0"/>
          <w:numId w:val="1"/>
        </w:numPr>
        <w:spacing w:beforeLines="100" w:before="360"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C6C5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報名方式：</w:t>
      </w:r>
    </w:p>
    <w:p w:rsidR="00FC1B34" w:rsidRDefault="00FD3CAB" w:rsidP="00EE7BF2">
      <w:pPr>
        <w:spacing w:beforeLines="100" w:before="360"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</w:t>
      </w:r>
      <w:r w:rsidRPr="004C6C5E">
        <w:rPr>
          <w:rFonts w:ascii="標楷體" w:eastAsia="標楷體" w:hAnsi="標楷體" w:hint="eastAsia"/>
          <w:color w:val="000000" w:themeColor="text1"/>
          <w:sz w:val="28"/>
          <w:szCs w:val="28"/>
        </w:rPr>
        <w:t>採現場報名，</w:t>
      </w:r>
      <w:r w:rsidR="00D671E5" w:rsidRPr="004C6C5E">
        <w:rPr>
          <w:rFonts w:ascii="標楷體" w:eastAsia="標楷體" w:hAnsi="標楷體"/>
          <w:color w:val="000000" w:themeColor="text1"/>
          <w:sz w:val="28"/>
          <w:szCs w:val="28"/>
        </w:rPr>
        <w:t>各國中至少推派一名教師</w:t>
      </w:r>
      <w:r w:rsidR="00D671E5" w:rsidRPr="004C6C5E">
        <w:rPr>
          <w:rFonts w:ascii="標楷體" w:eastAsia="標楷體" w:hAnsi="標楷體" w:hint="eastAsia"/>
          <w:color w:val="000000" w:themeColor="text1"/>
          <w:sz w:val="28"/>
          <w:szCs w:val="28"/>
        </w:rPr>
        <w:t>或行政人員</w:t>
      </w:r>
      <w:r w:rsidR="00D671E5" w:rsidRPr="004C6C5E">
        <w:rPr>
          <w:rFonts w:ascii="標楷體" w:eastAsia="標楷體" w:hAnsi="標楷體"/>
          <w:color w:val="000000" w:themeColor="text1"/>
          <w:sz w:val="28"/>
          <w:szCs w:val="28"/>
        </w:rPr>
        <w:t>參與</w:t>
      </w:r>
      <w:r w:rsidR="00D671E5">
        <w:rPr>
          <w:rFonts w:ascii="標楷體" w:eastAsia="標楷體" w:hAnsi="標楷體" w:hint="eastAsia"/>
          <w:color w:val="000000" w:themeColor="text1"/>
          <w:sz w:val="28"/>
          <w:szCs w:val="28"/>
        </w:rPr>
        <w:t>，並依附件一各場次日程表所列之參加地區及日期直接至辦理地點</w:t>
      </w:r>
      <w:r w:rsidR="00D671E5" w:rsidRPr="004C6C5E">
        <w:rPr>
          <w:rFonts w:ascii="標楷體" w:eastAsia="標楷體" w:hAnsi="標楷體" w:hint="eastAsia"/>
          <w:color w:val="000000" w:themeColor="text1"/>
          <w:sz w:val="28"/>
          <w:szCs w:val="28"/>
        </w:rPr>
        <w:t>報到</w:t>
      </w:r>
      <w:r w:rsidRPr="004C6C5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C1B34" w:rsidRDefault="00FD3CAB" w:rsidP="00EE7BF2">
      <w:pPr>
        <w:numPr>
          <w:ilvl w:val="0"/>
          <w:numId w:val="1"/>
        </w:numPr>
        <w:spacing w:beforeLines="100" w:before="360"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C6C5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差假辦理：</w:t>
      </w:r>
    </w:p>
    <w:p w:rsidR="00FC1B34" w:rsidRDefault="00FD3CAB" w:rsidP="00EE7BF2">
      <w:pPr>
        <w:spacing w:beforeLines="100" w:before="360"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</w:t>
      </w: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參加本研習會之人員</w:t>
      </w:r>
      <w:r w:rsidRPr="004C6C5E">
        <w:rPr>
          <w:rFonts w:ascii="標楷體" w:eastAsia="標楷體" w:hAnsi="標楷體" w:hint="eastAsia"/>
          <w:color w:val="000000" w:themeColor="text1"/>
          <w:sz w:val="28"/>
          <w:szCs w:val="28"/>
        </w:rPr>
        <w:t>由各校核以</w:t>
      </w: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公假出席，全程參與</w:t>
      </w:r>
      <w:r w:rsidRPr="004C6C5E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核發</w:t>
      </w:r>
      <w:r w:rsidR="00D671E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2.5</w:t>
      </w: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小時研習時數。</w:t>
      </w:r>
    </w:p>
    <w:p w:rsidR="00FC1B34" w:rsidRDefault="00FD3CAB" w:rsidP="00EE7BF2">
      <w:pPr>
        <w:numPr>
          <w:ilvl w:val="0"/>
          <w:numId w:val="1"/>
        </w:numPr>
        <w:spacing w:beforeLines="100" w:before="360"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C6C5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敘獎辦法：</w:t>
      </w:r>
    </w:p>
    <w:p w:rsidR="00FC1B34" w:rsidRDefault="00FD3CAB" w:rsidP="00EE7BF2">
      <w:pPr>
        <w:spacing w:beforeLines="100" w:before="360"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</w:t>
      </w:r>
      <w:r w:rsidRPr="00E24296">
        <w:rPr>
          <w:rFonts w:ascii="標楷體" w:eastAsia="標楷體" w:hAnsi="標楷體"/>
          <w:color w:val="000000" w:themeColor="text1"/>
          <w:sz w:val="28"/>
          <w:szCs w:val="28"/>
        </w:rPr>
        <w:t>由教育主管機關依</w:t>
      </w:r>
      <w:r w:rsidRPr="00E24296">
        <w:rPr>
          <w:rFonts w:ascii="標楷體" w:eastAsia="標楷體" w:hAnsi="標楷體" w:hint="eastAsia"/>
          <w:color w:val="000000" w:themeColor="text1"/>
          <w:sz w:val="28"/>
          <w:szCs w:val="28"/>
        </w:rPr>
        <w:t>相關規定</w:t>
      </w:r>
      <w:r w:rsidRPr="00E24296">
        <w:rPr>
          <w:rFonts w:ascii="標楷體" w:eastAsia="標楷體" w:hAnsi="標楷體"/>
          <w:color w:val="000000" w:themeColor="text1"/>
          <w:sz w:val="28"/>
          <w:szCs w:val="28"/>
        </w:rPr>
        <w:t>對推動本次宣導活動之</w:t>
      </w:r>
      <w:r w:rsidRPr="00E24296">
        <w:rPr>
          <w:rFonts w:ascii="標楷體" w:eastAsia="標楷體" w:hAnsi="標楷體" w:hint="eastAsia"/>
          <w:color w:val="000000" w:themeColor="text1"/>
          <w:sz w:val="28"/>
          <w:szCs w:val="28"/>
        </w:rPr>
        <w:t>有功</w:t>
      </w:r>
      <w:r w:rsidRPr="00E24296">
        <w:rPr>
          <w:rFonts w:ascii="標楷體" w:eastAsia="標楷體" w:hAnsi="標楷體"/>
          <w:color w:val="000000" w:themeColor="text1"/>
          <w:sz w:val="28"/>
          <w:szCs w:val="28"/>
        </w:rPr>
        <w:t>種子教師及相關人員</w:t>
      </w:r>
      <w:r w:rsidRPr="00E24296">
        <w:rPr>
          <w:rFonts w:ascii="標楷體" w:eastAsia="標楷體" w:hAnsi="標楷體" w:hint="eastAsia"/>
          <w:color w:val="000000" w:themeColor="text1"/>
          <w:sz w:val="28"/>
          <w:szCs w:val="28"/>
        </w:rPr>
        <w:t>優予敘獎</w:t>
      </w:r>
      <w:r w:rsidRPr="00E2429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1B34" w:rsidRDefault="00FD3CAB" w:rsidP="00EE7BF2">
      <w:pPr>
        <w:numPr>
          <w:ilvl w:val="0"/>
          <w:numId w:val="1"/>
        </w:numPr>
        <w:spacing w:beforeLines="100" w:before="360"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C6C5E">
        <w:rPr>
          <w:rFonts w:ascii="標楷體" w:eastAsia="標楷體" w:hAnsi="標楷體"/>
          <w:b/>
          <w:color w:val="000000" w:themeColor="text1"/>
          <w:sz w:val="32"/>
          <w:szCs w:val="32"/>
        </w:rPr>
        <w:t>經費需求：</w:t>
      </w:r>
    </w:p>
    <w:p w:rsidR="00FC1B34" w:rsidRDefault="00FD3CAB" w:rsidP="00EE7BF2">
      <w:pPr>
        <w:spacing w:beforeLines="100" w:before="360"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本計畫所需經費，由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國中教育會考研發計畫</w:t>
      </w:r>
      <w:r w:rsidR="00177127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177127" w:rsidRPr="00574932">
        <w:rPr>
          <w:rFonts w:ascii="標楷體" w:eastAsia="標楷體" w:hAnsi="標楷體" w:hint="eastAsia"/>
          <w:color w:val="000000" w:themeColor="text1"/>
          <w:sz w:val="28"/>
          <w:szCs w:val="28"/>
        </w:rPr>
        <w:t>財團法人國民教育測驗與評量中心教育基金會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支應</w:t>
      </w: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1B34" w:rsidRDefault="00FD3CAB" w:rsidP="00EE7BF2">
      <w:pPr>
        <w:numPr>
          <w:ilvl w:val="0"/>
          <w:numId w:val="1"/>
        </w:numPr>
        <w:spacing w:beforeLines="100" w:before="360" w:line="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C6C5E">
        <w:rPr>
          <w:rFonts w:ascii="標楷體" w:eastAsia="標楷體" w:hAnsi="標楷體"/>
          <w:b/>
          <w:color w:val="000000" w:themeColor="text1"/>
          <w:sz w:val="32"/>
          <w:szCs w:val="32"/>
        </w:rPr>
        <w:t>其他：</w:t>
      </w:r>
      <w:r w:rsidRPr="004C6C5E">
        <w:rPr>
          <w:rFonts w:ascii="標楷體" w:eastAsia="標楷體" w:hAnsi="標楷體"/>
          <w:color w:val="000000" w:themeColor="text1"/>
          <w:sz w:val="28"/>
          <w:szCs w:val="28"/>
        </w:rPr>
        <w:t>本計畫奉核定後實施。</w:t>
      </w:r>
    </w:p>
    <w:p w:rsidR="00FC1B34" w:rsidRDefault="00FD3CAB" w:rsidP="00EE7BF2">
      <w:pPr>
        <w:spacing w:beforeLines="50" w:before="180" w:line="0" w:lineRule="atLeast"/>
        <w:rPr>
          <w:rFonts w:ascii="標楷體" w:eastAsia="標楷體" w:hAnsi="標楷體"/>
          <w:b/>
          <w:sz w:val="28"/>
          <w:szCs w:val="28"/>
        </w:rPr>
      </w:pPr>
      <w:r w:rsidRPr="0095088C">
        <w:rPr>
          <w:rFonts w:ascii="標楷體" w:eastAsia="標楷體" w:hAnsi="標楷體"/>
          <w:sz w:val="28"/>
          <w:szCs w:val="28"/>
        </w:rPr>
        <w:br w:type="page"/>
      </w:r>
      <w:r w:rsidRPr="004A410A">
        <w:rPr>
          <w:rFonts w:ascii="標楷體" w:eastAsia="標楷體" w:hAnsi="標楷體" w:hint="eastAsia"/>
          <w:b/>
          <w:sz w:val="28"/>
          <w:szCs w:val="28"/>
        </w:rPr>
        <w:lastRenderedPageBreak/>
        <w:t>【附件一】</w:t>
      </w:r>
      <w:r w:rsidRPr="00695F39">
        <w:rPr>
          <w:rFonts w:ascii="標楷體" w:eastAsia="標楷體" w:hAnsi="標楷體" w:hint="eastAsia"/>
          <w:b/>
          <w:sz w:val="28"/>
          <w:szCs w:val="28"/>
        </w:rPr>
        <w:t>日期、議程</w:t>
      </w:r>
    </w:p>
    <w:p w:rsidR="00FC1B34" w:rsidRDefault="00FD3CAB" w:rsidP="00EE7BF2">
      <w:pPr>
        <w:spacing w:beforeLines="50" w:before="180" w:line="0" w:lineRule="atLeast"/>
        <w:rPr>
          <w:rFonts w:ascii="標楷體" w:eastAsia="標楷體" w:hAnsi="標楷體"/>
          <w:b/>
          <w:sz w:val="28"/>
          <w:szCs w:val="28"/>
        </w:rPr>
      </w:pPr>
      <w:r w:rsidRPr="004A410A">
        <w:rPr>
          <w:rFonts w:ascii="標楷體" w:eastAsia="標楷體" w:hAnsi="標楷體" w:hint="eastAsia"/>
          <w:b/>
          <w:sz w:val="28"/>
          <w:szCs w:val="28"/>
        </w:rPr>
        <w:t>一、各場次日程表：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"/>
        <w:gridCol w:w="1941"/>
        <w:gridCol w:w="3827"/>
        <w:gridCol w:w="1431"/>
        <w:gridCol w:w="1432"/>
      </w:tblGrid>
      <w:tr w:rsidR="00D671E5" w:rsidRPr="00E82EF9" w:rsidTr="00D671E5">
        <w:trPr>
          <w:trHeight w:val="138"/>
          <w:jc w:val="center"/>
        </w:trPr>
        <w:tc>
          <w:tcPr>
            <w:tcW w:w="8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71E5" w:rsidRPr="00E82EF9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2EF9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94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71E5" w:rsidRPr="00E82EF9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2EF9">
              <w:rPr>
                <w:rFonts w:ascii="標楷體" w:eastAsia="標楷體" w:hAnsi="標楷體" w:hint="eastAsia"/>
              </w:rPr>
              <w:t>參加</w:t>
            </w:r>
            <w:r>
              <w:rPr>
                <w:rFonts w:ascii="標楷體" w:eastAsia="標楷體" w:hAnsi="標楷體" w:hint="eastAsia"/>
              </w:rPr>
              <w:t>縣市</w:t>
            </w:r>
          </w:p>
        </w:tc>
        <w:tc>
          <w:tcPr>
            <w:tcW w:w="382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71E5" w:rsidRPr="00E82EF9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2EF9">
              <w:rPr>
                <w:rFonts w:ascii="標楷體" w:eastAsia="標楷體" w:hAnsi="標楷體" w:hint="eastAsia"/>
              </w:rPr>
              <w:t>辦理地點</w:t>
            </w:r>
            <w:r>
              <w:rPr>
                <w:rFonts w:ascii="標楷體" w:eastAsia="標楷體" w:hAnsi="標楷體" w:hint="eastAsia"/>
              </w:rPr>
              <w:t>（暫定）</w:t>
            </w:r>
          </w:p>
        </w:tc>
        <w:tc>
          <w:tcPr>
            <w:tcW w:w="143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71E5" w:rsidRPr="00E82EF9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2EF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43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D671E5" w:rsidRPr="00E82EF9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2EF9">
              <w:rPr>
                <w:rFonts w:ascii="標楷體" w:eastAsia="標楷體" w:hAnsi="標楷體" w:hint="eastAsia"/>
              </w:rPr>
              <w:t>預估</w:t>
            </w:r>
          </w:p>
          <w:p w:rsidR="00D671E5" w:rsidRPr="00E82EF9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2EF9">
              <w:rPr>
                <w:rFonts w:ascii="標楷體" w:eastAsia="標楷體" w:hAnsi="標楷體" w:hint="eastAsia"/>
              </w:rPr>
              <w:t>參加人數</w:t>
            </w:r>
          </w:p>
        </w:tc>
      </w:tr>
      <w:tr w:rsidR="00D671E5" w:rsidRPr="00E82EF9" w:rsidTr="00D671E5">
        <w:trPr>
          <w:trHeight w:val="192"/>
          <w:jc w:val="center"/>
        </w:trPr>
        <w:tc>
          <w:tcPr>
            <w:tcW w:w="8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E5" w:rsidRPr="00086B23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86B23">
              <w:rPr>
                <w:rFonts w:ascii="標楷體" w:eastAsia="標楷體" w:hAnsi="標楷體" w:hint="eastAsia"/>
                <w:color w:val="000000" w:themeColor="text1"/>
              </w:rPr>
              <w:t>一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E5" w:rsidRPr="00086B23" w:rsidRDefault="00D671E5" w:rsidP="00A31014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086B23">
              <w:rPr>
                <w:rFonts w:ascii="標楷體" w:eastAsia="標楷體" w:hAnsi="標楷體" w:hint="eastAsia"/>
                <w:color w:val="000000" w:themeColor="text1"/>
              </w:rPr>
              <w:t>臺北市、新北市、基隆市</w:t>
            </w:r>
            <w:r w:rsidR="00331AAF" w:rsidRPr="00086B23">
              <w:rPr>
                <w:rFonts w:ascii="標楷體" w:eastAsia="標楷體" w:hAnsi="標楷體" w:hint="eastAsia"/>
                <w:color w:val="000000" w:themeColor="text1"/>
              </w:rPr>
              <w:t>、連江縣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6B23" w:rsidRPr="00086B23" w:rsidRDefault="00086B23" w:rsidP="00086B2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86B23">
              <w:rPr>
                <w:rFonts w:ascii="標楷體" w:eastAsia="標楷體" w:hAnsi="標楷體" w:hint="eastAsia"/>
                <w:b/>
                <w:color w:val="000000" w:themeColor="text1"/>
              </w:rPr>
              <w:t>淡江大學</w:t>
            </w:r>
            <w:r w:rsidR="00A47453">
              <w:rPr>
                <w:rFonts w:ascii="標楷體" w:eastAsia="標楷體" w:hAnsi="標楷體" w:hint="eastAsia"/>
                <w:b/>
                <w:color w:val="000000" w:themeColor="text1"/>
              </w:rPr>
              <w:t>臺</w:t>
            </w:r>
            <w:r w:rsidRPr="00086B23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北校園 </w:t>
            </w:r>
          </w:p>
          <w:p w:rsidR="00086B23" w:rsidRPr="00086B23" w:rsidRDefault="00086B23" w:rsidP="00086B2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86B23">
              <w:rPr>
                <w:rFonts w:ascii="標楷體" w:eastAsia="標楷體" w:hAnsi="標楷體" w:hint="eastAsia"/>
                <w:b/>
                <w:color w:val="000000" w:themeColor="text1"/>
              </w:rPr>
              <w:t>中正紀念堂</w:t>
            </w:r>
          </w:p>
          <w:p w:rsidR="00D671E5" w:rsidRPr="00086B23" w:rsidRDefault="00086B23" w:rsidP="0008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r w:rsidRPr="00086B23">
              <w:rPr>
                <w:rFonts w:ascii="標楷體" w:eastAsia="標楷體" w:hAnsi="標楷體"/>
                <w:color w:val="000000" w:themeColor="text1"/>
              </w:rPr>
              <w:t>北市大安區金華街199巷5號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1E5" w:rsidRPr="00086B23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86B23">
              <w:rPr>
                <w:rFonts w:ascii="標楷體" w:eastAsia="標楷體" w:hAnsi="標楷體" w:hint="eastAsia"/>
                <w:color w:val="000000" w:themeColor="text1"/>
              </w:rPr>
              <w:t>10/</w:t>
            </w:r>
            <w:r w:rsidR="004A0A05" w:rsidRPr="00086B23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086B2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4A0A05" w:rsidRPr="00086B23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086B23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D671E5" w:rsidRPr="00086B23" w:rsidRDefault="00D671E5" w:rsidP="00F272F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86B23">
              <w:rPr>
                <w:rFonts w:ascii="標楷體" w:eastAsia="標楷體" w:hAnsi="標楷體" w:hint="eastAsia"/>
                <w:color w:val="000000" w:themeColor="text1"/>
              </w:rPr>
              <w:t>20</w:t>
            </w:r>
            <w:r w:rsidR="00F272F8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</w:tr>
      <w:tr w:rsidR="005816F1" w:rsidRPr="00E82EF9" w:rsidTr="00D671E5">
        <w:trPr>
          <w:trHeight w:val="192"/>
          <w:jc w:val="center"/>
        </w:trPr>
        <w:tc>
          <w:tcPr>
            <w:tcW w:w="8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331AA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B34" w:rsidRPr="00FC1B34" w:rsidRDefault="00FC1B34" w:rsidP="00FC1B3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1B34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武陵高中 </w:t>
            </w:r>
          </w:p>
          <w:p w:rsidR="00FC1B34" w:rsidRPr="00FC1B34" w:rsidRDefault="00FC1B34" w:rsidP="00FC1B3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1B34">
              <w:rPr>
                <w:rFonts w:ascii="標楷體" w:eastAsia="標楷體" w:hAnsi="標楷體" w:hint="eastAsia"/>
                <w:b/>
                <w:color w:val="000000" w:themeColor="text1"/>
              </w:rPr>
              <w:t>博學堂</w:t>
            </w:r>
          </w:p>
          <w:p w:rsidR="00FC1B34" w:rsidRPr="00FC1B34" w:rsidRDefault="00FC1B34" w:rsidP="00FC1B3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1B34">
              <w:rPr>
                <w:rFonts w:ascii="標楷體" w:eastAsia="標楷體" w:hAnsi="標楷體"/>
                <w:color w:val="000000" w:themeColor="text1"/>
              </w:rPr>
              <w:t>桃園市桃園區中山路889號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B54E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</w:t>
            </w:r>
            <w:r w:rsidR="00B54E56">
              <w:rPr>
                <w:rFonts w:ascii="標楷體" w:eastAsia="標楷體" w:hAnsi="標楷體" w:hint="eastAsia"/>
              </w:rPr>
              <w:t>5</w:t>
            </w:r>
            <w:r w:rsidRPr="00E82EF9">
              <w:rPr>
                <w:rFonts w:ascii="標楷體" w:eastAsia="標楷體" w:hAnsi="標楷體" w:hint="eastAsia"/>
              </w:rPr>
              <w:t>(</w:t>
            </w:r>
            <w:r w:rsidR="00B54E56">
              <w:rPr>
                <w:rFonts w:ascii="標楷體" w:eastAsia="標楷體" w:hAnsi="標楷體" w:hint="eastAsia"/>
              </w:rPr>
              <w:t>三</w:t>
            </w:r>
            <w:r w:rsidRPr="00E82EF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085281" w:rsidP="00D671E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67</w:t>
            </w:r>
          </w:p>
        </w:tc>
      </w:tr>
      <w:tr w:rsidR="005816F1" w:rsidRPr="00E82EF9" w:rsidTr="00D671E5">
        <w:trPr>
          <w:trHeight w:val="192"/>
          <w:jc w:val="center"/>
        </w:trPr>
        <w:tc>
          <w:tcPr>
            <w:tcW w:w="8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331AA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新竹縣、新竹市、苗栗縣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FC1B34" w:rsidRDefault="005816F1" w:rsidP="00331A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1B34">
              <w:rPr>
                <w:rFonts w:ascii="標楷體" w:eastAsia="標楷體" w:hAnsi="標楷體" w:hint="eastAsia"/>
                <w:b/>
                <w:color w:val="000000" w:themeColor="text1"/>
              </w:rPr>
              <w:t>新竹高中</w:t>
            </w:r>
          </w:p>
          <w:p w:rsidR="005816F1" w:rsidRPr="00FC1B34" w:rsidRDefault="005816F1" w:rsidP="00331A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1B34">
              <w:rPr>
                <w:rFonts w:ascii="標楷體" w:eastAsia="標楷體" w:hAnsi="標楷體"/>
                <w:b/>
                <w:color w:val="000000" w:themeColor="text1"/>
              </w:rPr>
              <w:t>第二會議室(視聽教育館)</w:t>
            </w:r>
          </w:p>
          <w:p w:rsidR="005816F1" w:rsidRPr="00FC1B34" w:rsidRDefault="005816F1" w:rsidP="00331A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1B34">
              <w:rPr>
                <w:rFonts w:ascii="標楷體" w:eastAsia="標楷體" w:hAnsi="標楷體"/>
                <w:color w:val="000000" w:themeColor="text1"/>
              </w:rPr>
              <w:t>新竹市學府路36號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B54E56" w:rsidP="00331AA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10/7</w:t>
            </w:r>
            <w:r w:rsidR="005816F1" w:rsidRPr="00E82EF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="005816F1" w:rsidRPr="00E82EF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331AA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93</w:t>
            </w:r>
          </w:p>
        </w:tc>
      </w:tr>
      <w:tr w:rsidR="005816F1" w:rsidRPr="00E82EF9" w:rsidTr="00D671E5">
        <w:trPr>
          <w:trHeight w:val="192"/>
          <w:jc w:val="center"/>
        </w:trPr>
        <w:tc>
          <w:tcPr>
            <w:tcW w:w="8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E03E9E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高雄市、澎湖縣</w:t>
            </w:r>
            <w:r w:rsidR="00A31014">
              <w:rPr>
                <w:rFonts w:ascii="標楷體" w:eastAsia="標楷體" w:hAnsi="標楷體" w:hint="eastAsia"/>
              </w:rPr>
              <w:t>、金門縣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FC1B34" w:rsidRDefault="005816F1" w:rsidP="00E03E9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1B34">
              <w:rPr>
                <w:rFonts w:ascii="標楷體" w:eastAsia="標楷體" w:hAnsi="標楷體" w:hint="eastAsia"/>
                <w:b/>
                <w:color w:val="000000" w:themeColor="text1"/>
              </w:rPr>
              <w:t>左營高中</w:t>
            </w:r>
          </w:p>
          <w:p w:rsidR="005816F1" w:rsidRPr="00FC1B34" w:rsidRDefault="005816F1" w:rsidP="00E03E9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1B34">
              <w:rPr>
                <w:rFonts w:ascii="標楷體" w:eastAsia="標楷體" w:hAnsi="標楷體" w:hint="eastAsia"/>
                <w:b/>
                <w:color w:val="000000" w:themeColor="text1"/>
              </w:rPr>
              <w:t>藝能館四樓崇雅堂</w:t>
            </w:r>
          </w:p>
          <w:p w:rsidR="005816F1" w:rsidRPr="00FC1B34" w:rsidRDefault="00113B62" w:rsidP="00E03E9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hyperlink r:id="rId11" w:history="1">
              <w:r w:rsidR="005816F1" w:rsidRPr="00FC1B34">
                <w:rPr>
                  <w:rFonts w:ascii="標楷體" w:eastAsia="標楷體" w:hAnsi="標楷體"/>
                  <w:color w:val="000000" w:themeColor="text1"/>
                </w:rPr>
                <w:t>高雄市左營區海功路55號</w:t>
              </w:r>
            </w:hyperlink>
            <w:r w:rsidR="005816F1" w:rsidRPr="00FC1B34">
              <w:rPr>
                <w:rFonts w:ascii="標楷體" w:eastAsia="標楷體" w:hAnsi="標楷體"/>
                <w:color w:val="000000" w:themeColor="text1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B54E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2EF9">
              <w:rPr>
                <w:rFonts w:ascii="標楷體" w:eastAsia="標楷體" w:hAnsi="標楷體" w:hint="eastAsia"/>
              </w:rPr>
              <w:t>10/</w:t>
            </w:r>
            <w:r w:rsidR="00B54E56">
              <w:rPr>
                <w:rFonts w:ascii="標楷體" w:eastAsia="標楷體" w:hAnsi="標楷體" w:hint="eastAsia"/>
              </w:rPr>
              <w:t>11</w:t>
            </w:r>
            <w:r w:rsidRPr="00E82EF9">
              <w:rPr>
                <w:rFonts w:ascii="標楷體" w:eastAsia="標楷體" w:hAnsi="標楷體" w:hint="eastAsia"/>
              </w:rPr>
              <w:t>(</w:t>
            </w:r>
            <w:r w:rsidR="00B54E56">
              <w:rPr>
                <w:rFonts w:ascii="標楷體" w:eastAsia="標楷體" w:hAnsi="標楷體" w:hint="eastAsia"/>
              </w:rPr>
              <w:t>二</w:t>
            </w:r>
            <w:r w:rsidRPr="00E82EF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B54E56" w:rsidP="00E03E9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119</w:t>
            </w:r>
          </w:p>
        </w:tc>
      </w:tr>
      <w:tr w:rsidR="005816F1" w:rsidRPr="00E82EF9" w:rsidTr="00D671E5">
        <w:trPr>
          <w:trHeight w:val="192"/>
          <w:jc w:val="center"/>
        </w:trPr>
        <w:tc>
          <w:tcPr>
            <w:tcW w:w="8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E03E9E">
            <w:pPr>
              <w:spacing w:line="0" w:lineRule="atLeast"/>
              <w:rPr>
                <w:rFonts w:ascii="標楷體" w:eastAsia="標楷體" w:hAnsi="標楷體"/>
              </w:rPr>
            </w:pPr>
            <w:r w:rsidRPr="00E82EF9">
              <w:rPr>
                <w:rFonts w:ascii="標楷體" w:eastAsia="標楷體" w:hAnsi="標楷體" w:hint="eastAsia"/>
                <w:color w:val="000000"/>
              </w:rPr>
              <w:t>屏東縣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FC1B34" w:rsidRDefault="005816F1" w:rsidP="00E03E9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1B34">
              <w:rPr>
                <w:rFonts w:ascii="標楷體" w:eastAsia="標楷體" w:hAnsi="標楷體" w:hint="eastAsia"/>
                <w:b/>
                <w:color w:val="000000" w:themeColor="text1"/>
              </w:rPr>
              <w:t>屏東女中</w:t>
            </w:r>
          </w:p>
          <w:p w:rsidR="005816F1" w:rsidRPr="00FC1B34" w:rsidRDefault="005816F1" w:rsidP="00E03E9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1B34">
              <w:rPr>
                <w:rFonts w:ascii="標楷體" w:eastAsia="標楷體" w:hAnsi="標楷體" w:hint="eastAsia"/>
                <w:b/>
                <w:color w:val="000000" w:themeColor="text1"/>
              </w:rPr>
              <w:t>人文藝術大樓四樓國際教室</w:t>
            </w:r>
          </w:p>
          <w:p w:rsidR="005816F1" w:rsidRPr="00FC1B34" w:rsidRDefault="005816F1" w:rsidP="00E03E9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1B34">
              <w:rPr>
                <w:rFonts w:ascii="標楷體" w:eastAsia="標楷體" w:hAnsi="標楷體"/>
                <w:color w:val="000000" w:themeColor="text1"/>
              </w:rPr>
              <w:t>屏東市仁愛路94號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E03E9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2EF9">
              <w:rPr>
                <w:rFonts w:ascii="標楷體" w:eastAsia="標楷體" w:hAnsi="標楷體" w:hint="eastAsia"/>
              </w:rPr>
              <w:t>10/</w:t>
            </w:r>
            <w:r w:rsidR="00B54E56">
              <w:rPr>
                <w:rFonts w:ascii="標楷體" w:eastAsia="標楷體" w:hAnsi="標楷體" w:hint="eastAsia"/>
              </w:rPr>
              <w:t>12</w:t>
            </w:r>
            <w:r w:rsidRPr="00E82EF9">
              <w:rPr>
                <w:rFonts w:ascii="標楷體" w:eastAsia="標楷體" w:hAnsi="標楷體" w:hint="eastAsia"/>
              </w:rPr>
              <w:t>(</w:t>
            </w:r>
            <w:r w:rsidR="00B54E56">
              <w:rPr>
                <w:rFonts w:ascii="標楷體" w:eastAsia="標楷體" w:hAnsi="標楷體" w:hint="eastAsia"/>
              </w:rPr>
              <w:t>三</w:t>
            </w:r>
            <w:r w:rsidRPr="00E82EF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E03E9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</w:t>
            </w:r>
          </w:p>
        </w:tc>
      </w:tr>
      <w:tr w:rsidR="005816F1" w:rsidRPr="00E82EF9" w:rsidTr="00D671E5">
        <w:trPr>
          <w:trHeight w:val="192"/>
          <w:jc w:val="center"/>
        </w:trPr>
        <w:tc>
          <w:tcPr>
            <w:tcW w:w="8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F6013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EF6013">
              <w:rPr>
                <w:rFonts w:ascii="標楷體" w:eastAsia="標楷體" w:hAnsi="標楷體" w:hint="eastAsia"/>
                <w:color w:val="0D0D0D" w:themeColor="text1" w:themeTint="F2"/>
              </w:rPr>
              <w:t>六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F6013" w:rsidRDefault="005816F1" w:rsidP="00E03E9E">
            <w:pPr>
              <w:spacing w:line="0" w:lineRule="atLeast"/>
              <w:rPr>
                <w:rFonts w:ascii="標楷體" w:eastAsia="標楷體" w:hAnsi="標楷體"/>
                <w:color w:val="0D0D0D" w:themeColor="text1" w:themeTint="F2"/>
              </w:rPr>
            </w:pPr>
            <w:r w:rsidRPr="00EF6013">
              <w:rPr>
                <w:rFonts w:ascii="標楷體" w:eastAsia="標楷體" w:hAnsi="標楷體" w:hint="eastAsia"/>
                <w:color w:val="0D0D0D" w:themeColor="text1" w:themeTint="F2"/>
              </w:rPr>
              <w:t>臺東縣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F6013" w:rsidRDefault="005816F1" w:rsidP="00E03E9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 w:themeColor="text1" w:themeTint="F2"/>
              </w:rPr>
            </w:pPr>
            <w:r w:rsidRPr="00EF6013">
              <w:rPr>
                <w:rFonts w:ascii="標楷體" w:eastAsia="標楷體" w:hAnsi="標楷體" w:hint="eastAsia"/>
                <w:b/>
                <w:color w:val="0D0D0D" w:themeColor="text1" w:themeTint="F2"/>
              </w:rPr>
              <w:t>臺東女中</w:t>
            </w:r>
          </w:p>
          <w:p w:rsidR="005816F1" w:rsidRPr="00EF6013" w:rsidRDefault="005816F1" w:rsidP="00E03E9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 w:themeColor="text1" w:themeTint="F2"/>
              </w:rPr>
            </w:pPr>
            <w:r w:rsidRPr="00EF6013">
              <w:rPr>
                <w:rFonts w:ascii="標楷體" w:eastAsia="標楷體" w:hAnsi="標楷體" w:hint="eastAsia"/>
                <w:b/>
                <w:color w:val="0D0D0D" w:themeColor="text1" w:themeTint="F2"/>
              </w:rPr>
              <w:t>視聽教室一</w:t>
            </w:r>
          </w:p>
          <w:p w:rsidR="005816F1" w:rsidRPr="00EF6013" w:rsidRDefault="005816F1" w:rsidP="00E03E9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D0D0D" w:themeColor="text1" w:themeTint="F2"/>
              </w:rPr>
            </w:pPr>
            <w:r w:rsidRPr="00EF6013">
              <w:rPr>
                <w:rFonts w:ascii="標楷體" w:eastAsia="標楷體" w:hAnsi="標楷體"/>
                <w:color w:val="0D0D0D" w:themeColor="text1" w:themeTint="F2"/>
              </w:rPr>
              <w:t>臺東市四維路一段690號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F6013" w:rsidRDefault="005816F1" w:rsidP="00E03E9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EF6013">
              <w:rPr>
                <w:rFonts w:ascii="標楷體" w:eastAsia="標楷體" w:hAnsi="標楷體" w:hint="eastAsia"/>
                <w:color w:val="0D0D0D" w:themeColor="text1" w:themeTint="F2"/>
              </w:rPr>
              <w:t>10/</w:t>
            </w:r>
            <w:r w:rsidR="00B54E56" w:rsidRPr="00EF6013">
              <w:rPr>
                <w:rFonts w:ascii="標楷體" w:eastAsia="標楷體" w:hAnsi="標楷體" w:hint="eastAsia"/>
                <w:color w:val="0D0D0D" w:themeColor="text1" w:themeTint="F2"/>
              </w:rPr>
              <w:t>13</w:t>
            </w:r>
            <w:r w:rsidRPr="00EF6013">
              <w:rPr>
                <w:rFonts w:ascii="標楷體" w:eastAsia="標楷體" w:hAnsi="標楷體" w:hint="eastAsia"/>
                <w:color w:val="0D0D0D" w:themeColor="text1" w:themeTint="F2"/>
              </w:rPr>
              <w:t>(</w:t>
            </w:r>
            <w:r w:rsidR="00B54E56" w:rsidRPr="00EF6013">
              <w:rPr>
                <w:rFonts w:ascii="標楷體" w:eastAsia="標楷體" w:hAnsi="標楷體" w:hint="eastAsia"/>
                <w:color w:val="0D0D0D" w:themeColor="text1" w:themeTint="F2"/>
              </w:rPr>
              <w:t>四</w:t>
            </w:r>
            <w:r w:rsidRPr="00EF6013">
              <w:rPr>
                <w:rFonts w:ascii="標楷體" w:eastAsia="標楷體" w:hAnsi="標楷體" w:hint="eastAsia"/>
                <w:color w:val="0D0D0D" w:themeColor="text1" w:themeTint="F2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5816F1" w:rsidRPr="00EF6013" w:rsidRDefault="005816F1" w:rsidP="00E03E9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EF6013">
              <w:rPr>
                <w:rFonts w:ascii="標楷體" w:eastAsia="標楷體" w:hAnsi="標楷體" w:hint="eastAsia"/>
                <w:color w:val="0D0D0D" w:themeColor="text1" w:themeTint="F2"/>
              </w:rPr>
              <w:t>25</w:t>
            </w:r>
          </w:p>
        </w:tc>
      </w:tr>
      <w:tr w:rsidR="005816F1" w:rsidRPr="00E82EF9" w:rsidTr="00D671E5">
        <w:trPr>
          <w:trHeight w:val="192"/>
          <w:jc w:val="center"/>
        </w:trPr>
        <w:tc>
          <w:tcPr>
            <w:tcW w:w="8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E03E9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</w:t>
            </w:r>
            <w:r>
              <w:rPr>
                <w:rFonts w:ascii="標楷體" w:eastAsia="標楷體" w:hAnsi="標楷體" w:hint="eastAsia"/>
              </w:rPr>
              <w:t>縣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FC1B34" w:rsidRDefault="005816F1" w:rsidP="00E03E9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1B34">
              <w:rPr>
                <w:rFonts w:ascii="標楷體" w:eastAsia="標楷體" w:hAnsi="標楷體" w:hint="eastAsia"/>
                <w:b/>
                <w:color w:val="000000" w:themeColor="text1"/>
              </w:rPr>
              <w:t>花蓮高中</w:t>
            </w:r>
          </w:p>
          <w:p w:rsidR="005816F1" w:rsidRPr="00FC1B34" w:rsidRDefault="005816F1" w:rsidP="00E03E9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1B34">
              <w:rPr>
                <w:rFonts w:ascii="標楷體" w:eastAsia="標楷體" w:hAnsi="標楷體" w:hint="eastAsia"/>
                <w:b/>
                <w:color w:val="000000" w:themeColor="text1"/>
              </w:rPr>
              <w:t>平面會議室</w:t>
            </w:r>
          </w:p>
          <w:p w:rsidR="005816F1" w:rsidRPr="00FC1B34" w:rsidRDefault="005816F1" w:rsidP="00E03E9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1B34">
              <w:rPr>
                <w:rFonts w:ascii="標楷體" w:eastAsia="標楷體" w:hAnsi="標楷體"/>
                <w:color w:val="000000" w:themeColor="text1"/>
              </w:rPr>
              <w:t>花蓮市民權路42號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E03E9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2EF9">
              <w:rPr>
                <w:rFonts w:ascii="標楷體" w:eastAsia="標楷體" w:hAnsi="標楷體" w:hint="eastAsia"/>
              </w:rPr>
              <w:t>10/</w:t>
            </w:r>
            <w:r w:rsidR="00B54E56">
              <w:rPr>
                <w:rFonts w:ascii="標楷體" w:eastAsia="標楷體" w:hAnsi="標楷體" w:hint="eastAsia"/>
              </w:rPr>
              <w:t>14</w:t>
            </w:r>
            <w:r w:rsidRPr="00E82EF9">
              <w:rPr>
                <w:rFonts w:ascii="標楷體" w:eastAsia="標楷體" w:hAnsi="標楷體" w:hint="eastAsia"/>
              </w:rPr>
              <w:t>(</w:t>
            </w:r>
            <w:r w:rsidR="00B54E56">
              <w:rPr>
                <w:rFonts w:ascii="標楷體" w:eastAsia="標楷體" w:hAnsi="標楷體" w:hint="eastAsia"/>
              </w:rPr>
              <w:t>五</w:t>
            </w:r>
            <w:r w:rsidRPr="00E82EF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E03E9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</w:tr>
      <w:tr w:rsidR="005816F1" w:rsidRPr="00E82EF9" w:rsidTr="00D671E5">
        <w:trPr>
          <w:trHeight w:val="192"/>
          <w:jc w:val="center"/>
        </w:trPr>
        <w:tc>
          <w:tcPr>
            <w:tcW w:w="8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Default="005816F1" w:rsidP="005816F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臺南市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B34" w:rsidRDefault="00FC1B34" w:rsidP="00FC1B3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01375">
              <w:rPr>
                <w:rFonts w:ascii="標楷體" w:eastAsia="標楷體" w:hAnsi="標楷體" w:hint="eastAsia"/>
                <w:b/>
                <w:color w:val="000000" w:themeColor="text1"/>
              </w:rPr>
              <w:t>臺南一中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</w:p>
          <w:p w:rsidR="00FC1B34" w:rsidRPr="00F01375" w:rsidRDefault="00FC1B34" w:rsidP="00FC1B3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科教大樓地下室視聽二</w:t>
            </w:r>
          </w:p>
          <w:p w:rsidR="005816F1" w:rsidRPr="00FC1B34" w:rsidRDefault="00FC1B34" w:rsidP="0058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r w:rsidRPr="00F01375">
              <w:rPr>
                <w:rFonts w:ascii="標楷體" w:eastAsia="標楷體" w:hAnsi="標楷體"/>
                <w:color w:val="000000" w:themeColor="text1"/>
              </w:rPr>
              <w:t>南市民族路一段一號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10/17</w:t>
            </w:r>
            <w:r w:rsidRPr="00E82EF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E82EF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79</w:t>
            </w:r>
          </w:p>
        </w:tc>
      </w:tr>
      <w:tr w:rsidR="005816F1" w:rsidRPr="00E82EF9" w:rsidTr="00D671E5">
        <w:trPr>
          <w:trHeight w:val="192"/>
          <w:jc w:val="center"/>
        </w:trPr>
        <w:tc>
          <w:tcPr>
            <w:tcW w:w="8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6341EB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341EB">
              <w:rPr>
                <w:rFonts w:ascii="標楷體" w:eastAsia="標楷體" w:hAnsi="標楷體" w:hint="eastAsia"/>
                <w:color w:val="000000" w:themeColor="text1"/>
              </w:rPr>
              <w:t>九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6341EB" w:rsidRDefault="005816F1" w:rsidP="005816F1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6341EB">
              <w:rPr>
                <w:rFonts w:ascii="標楷體" w:eastAsia="標楷體" w:hAnsi="標楷體" w:hint="eastAsia"/>
                <w:color w:val="000000" w:themeColor="text1"/>
              </w:rPr>
              <w:t>嘉義縣、嘉義市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6341EB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341EB">
              <w:rPr>
                <w:rFonts w:ascii="標楷體" w:eastAsia="標楷體" w:hAnsi="標楷體" w:hint="eastAsia"/>
                <w:b/>
                <w:color w:val="000000" w:themeColor="text1"/>
              </w:rPr>
              <w:t>嘉義女中</w:t>
            </w:r>
          </w:p>
          <w:p w:rsidR="005816F1" w:rsidRPr="006341EB" w:rsidRDefault="006341EB" w:rsidP="005816F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341EB">
              <w:rPr>
                <w:rFonts w:ascii="標楷體" w:eastAsia="標楷體" w:hAnsi="標楷體" w:hint="eastAsia"/>
                <w:b/>
                <w:color w:val="000000" w:themeColor="text1"/>
              </w:rPr>
              <w:t>新科學館一樓視聽教室</w:t>
            </w:r>
          </w:p>
          <w:p w:rsidR="005816F1" w:rsidRPr="006341EB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341EB">
              <w:rPr>
                <w:rFonts w:ascii="標楷體" w:eastAsia="標楷體" w:hAnsi="標楷體" w:hint="eastAsia"/>
                <w:color w:val="000000" w:themeColor="text1"/>
              </w:rPr>
              <w:t>嘉義市西區垂楊路243號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6341EB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341EB">
              <w:rPr>
                <w:rFonts w:ascii="標楷體" w:eastAsia="標楷體" w:hAnsi="標楷體" w:hint="eastAsia"/>
                <w:color w:val="000000" w:themeColor="text1"/>
              </w:rPr>
              <w:t>10/18(二)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5816F1" w:rsidRPr="006341EB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341EB">
              <w:rPr>
                <w:rFonts w:ascii="標楷體" w:eastAsia="標楷體" w:hAnsi="標楷體" w:hint="eastAsia"/>
                <w:color w:val="000000" w:themeColor="text1"/>
              </w:rPr>
              <w:t>39</w:t>
            </w:r>
          </w:p>
        </w:tc>
      </w:tr>
      <w:tr w:rsidR="005816F1" w:rsidRPr="00E82EF9" w:rsidTr="00D671E5">
        <w:trPr>
          <w:trHeight w:val="192"/>
          <w:jc w:val="center"/>
        </w:trPr>
        <w:tc>
          <w:tcPr>
            <w:tcW w:w="8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5816F1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宜蘭縣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FC1B34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1B34">
              <w:rPr>
                <w:rFonts w:ascii="標楷體" w:eastAsia="標楷體" w:hAnsi="標楷體" w:hint="eastAsia"/>
                <w:b/>
                <w:color w:val="000000" w:themeColor="text1"/>
              </w:rPr>
              <w:t>羅東高中</w:t>
            </w:r>
          </w:p>
          <w:p w:rsidR="005816F1" w:rsidRPr="00FC1B34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1B34">
              <w:rPr>
                <w:rFonts w:ascii="標楷體" w:eastAsia="標楷體" w:hAnsi="標楷體" w:hint="eastAsia"/>
                <w:b/>
                <w:color w:val="000000" w:themeColor="text1"/>
              </w:rPr>
              <w:t>教資館四樓研習廳</w:t>
            </w:r>
          </w:p>
          <w:p w:rsidR="005816F1" w:rsidRPr="00FC1B34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1B34">
              <w:rPr>
                <w:rFonts w:ascii="標楷體" w:eastAsia="標楷體" w:hAnsi="標楷體"/>
                <w:color w:val="000000" w:themeColor="text1"/>
              </w:rPr>
              <w:t>宜蘭縣羅東鎮公正路324號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2EF9">
              <w:rPr>
                <w:rFonts w:ascii="標楷體" w:eastAsia="標楷體" w:hAnsi="標楷體" w:hint="eastAsia"/>
              </w:rPr>
              <w:t>10/</w:t>
            </w:r>
            <w:r w:rsidR="00B54E56">
              <w:rPr>
                <w:rFonts w:ascii="標楷體" w:eastAsia="標楷體" w:hAnsi="標楷體" w:hint="eastAsia"/>
              </w:rPr>
              <w:t>19</w:t>
            </w:r>
            <w:r w:rsidRPr="00E82EF9">
              <w:rPr>
                <w:rFonts w:ascii="標楷體" w:eastAsia="標楷體" w:hAnsi="標楷體" w:hint="eastAsia"/>
              </w:rPr>
              <w:t>(</w:t>
            </w:r>
            <w:r w:rsidR="00B54E56">
              <w:rPr>
                <w:rFonts w:ascii="標楷體" w:eastAsia="標楷體" w:hAnsi="標楷體" w:hint="eastAsia"/>
              </w:rPr>
              <w:t>三</w:t>
            </w:r>
            <w:r w:rsidRPr="00E82EF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</w:tr>
      <w:tr w:rsidR="005816F1" w:rsidRPr="00E82EF9" w:rsidTr="00D671E5">
        <w:trPr>
          <w:trHeight w:val="192"/>
          <w:jc w:val="center"/>
        </w:trPr>
        <w:tc>
          <w:tcPr>
            <w:tcW w:w="8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331AA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臺中市、南投縣、彰化縣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B34" w:rsidRDefault="00FC1B34" w:rsidP="00FC1B3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201AB">
              <w:rPr>
                <w:rFonts w:ascii="標楷體" w:eastAsia="標楷體" w:hAnsi="標楷體" w:hint="eastAsia"/>
                <w:b/>
                <w:color w:val="000000" w:themeColor="text1"/>
              </w:rPr>
              <w:t>臺中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女</w:t>
            </w:r>
            <w:r w:rsidRPr="00D201AB">
              <w:rPr>
                <w:rFonts w:ascii="標楷體" w:eastAsia="標楷體" w:hAnsi="標楷體" w:hint="eastAsia"/>
                <w:b/>
                <w:color w:val="000000" w:themeColor="text1"/>
              </w:rPr>
              <w:t>中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</w:t>
            </w:r>
          </w:p>
          <w:p w:rsidR="00FC1B34" w:rsidRDefault="00FC1B34" w:rsidP="00FC1B3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進德樓地下一樓階梯教室</w:t>
            </w:r>
          </w:p>
          <w:p w:rsidR="005816F1" w:rsidRPr="00FC1B34" w:rsidRDefault="00A47453" w:rsidP="00FC1B34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F6013">
              <w:rPr>
                <w:rFonts w:ascii="標楷體" w:eastAsia="標楷體" w:hAnsi="標楷體"/>
                <w:color w:val="0D0D0D" w:themeColor="text1" w:themeTint="F2"/>
              </w:rPr>
              <w:t>臺</w:t>
            </w:r>
            <w:r w:rsidR="00FC1B34" w:rsidRPr="004B55EA">
              <w:rPr>
                <w:rFonts w:ascii="標楷體" w:eastAsia="標楷體" w:hAnsi="標楷體"/>
                <w:color w:val="000000" w:themeColor="text1"/>
              </w:rPr>
              <w:t>中市西區自由路一段 95 號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B54E56" w:rsidP="00331AA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10/20</w:t>
            </w:r>
            <w:r w:rsidR="005816F1" w:rsidRPr="00E82EF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="005816F1" w:rsidRPr="00E82EF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331AA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175</w:t>
            </w:r>
          </w:p>
        </w:tc>
      </w:tr>
      <w:tr w:rsidR="005816F1" w:rsidRPr="00E82EF9" w:rsidTr="00D671E5">
        <w:trPr>
          <w:trHeight w:val="413"/>
          <w:jc w:val="center"/>
        </w:trPr>
        <w:tc>
          <w:tcPr>
            <w:tcW w:w="86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Default="005816F1" w:rsidP="005816F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雲林縣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FC1B34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1B34">
              <w:rPr>
                <w:rFonts w:ascii="標楷體" w:eastAsia="標楷體" w:hAnsi="標楷體" w:hint="eastAsia"/>
                <w:b/>
                <w:color w:val="000000" w:themeColor="text1"/>
              </w:rPr>
              <w:t>斗六高中</w:t>
            </w:r>
          </w:p>
          <w:p w:rsidR="005816F1" w:rsidRPr="00FC1B34" w:rsidRDefault="00FC1B34" w:rsidP="005816F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行政大樓五樓 多媒體會議中心</w:t>
            </w:r>
          </w:p>
          <w:p w:rsidR="005816F1" w:rsidRPr="00FC1B34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1B34">
              <w:rPr>
                <w:rFonts w:ascii="標楷體" w:eastAsia="標楷體" w:hAnsi="標楷體" w:hint="eastAsia"/>
                <w:color w:val="000000" w:themeColor="text1"/>
              </w:rPr>
              <w:t>雲林縣斗六市民生路224號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Default="00B54E56" w:rsidP="005816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10/21</w:t>
            </w:r>
            <w:r w:rsidR="005816F1" w:rsidRPr="00E82EF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="005816F1" w:rsidRPr="00E82EF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5816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</w:t>
            </w:r>
          </w:p>
        </w:tc>
      </w:tr>
      <w:tr w:rsidR="005816F1" w:rsidRPr="00E82EF9" w:rsidTr="00D671E5">
        <w:trPr>
          <w:trHeight w:val="651"/>
          <w:jc w:val="center"/>
        </w:trPr>
        <w:tc>
          <w:tcPr>
            <w:tcW w:w="805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16F1" w:rsidRPr="00E82EF9" w:rsidRDefault="005816F1" w:rsidP="00D671E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E82EF9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3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5816F1" w:rsidRPr="00A43611" w:rsidRDefault="005816F1" w:rsidP="00D671E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43611">
              <w:rPr>
                <w:rFonts w:ascii="標楷體" w:eastAsia="標楷體" w:hAnsi="標楷體" w:hint="eastAsia"/>
                <w:b/>
                <w:sz w:val="28"/>
                <w:szCs w:val="28"/>
              </w:rPr>
              <w:t>941</w:t>
            </w:r>
          </w:p>
        </w:tc>
      </w:tr>
    </w:tbl>
    <w:p w:rsidR="00231092" w:rsidRDefault="00D671E5" w:rsidP="00EE7BF2">
      <w:pPr>
        <w:spacing w:beforeLines="50" w:before="180"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</w:t>
      </w:r>
      <w:r w:rsidR="00FD3CAB">
        <w:rPr>
          <w:rFonts w:ascii="標楷體" w:eastAsia="標楷體" w:hAnsi="標楷體"/>
          <w:b/>
          <w:sz w:val="28"/>
          <w:szCs w:val="28"/>
        </w:rPr>
        <w:br w:type="page"/>
      </w:r>
      <w:r w:rsidR="00FD3CAB">
        <w:rPr>
          <w:rFonts w:ascii="標楷體" w:eastAsia="標楷體" w:hAnsi="標楷體" w:hint="eastAsia"/>
          <w:b/>
          <w:sz w:val="28"/>
          <w:szCs w:val="28"/>
        </w:rPr>
        <w:lastRenderedPageBreak/>
        <w:t>二、</w:t>
      </w:r>
      <w:r w:rsidR="00FD3CAB" w:rsidRPr="004A410A">
        <w:rPr>
          <w:rFonts w:ascii="標楷體" w:eastAsia="標楷體" w:hAnsi="標楷體" w:hint="eastAsia"/>
          <w:b/>
          <w:sz w:val="28"/>
          <w:szCs w:val="28"/>
        </w:rPr>
        <w:t>議程：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7"/>
        <w:gridCol w:w="4111"/>
        <w:gridCol w:w="3534"/>
      </w:tblGrid>
      <w:tr w:rsidR="00D671E5" w:rsidRPr="004A410A" w:rsidTr="00D671E5">
        <w:trPr>
          <w:trHeight w:val="759"/>
          <w:jc w:val="center"/>
        </w:trPr>
        <w:tc>
          <w:tcPr>
            <w:tcW w:w="19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671E5" w:rsidRPr="004A410A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111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671E5" w:rsidRPr="004A410A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534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671E5" w:rsidRPr="004A410A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</w:p>
        </w:tc>
      </w:tr>
      <w:tr w:rsidR="00D671E5" w:rsidRPr="004A410A" w:rsidTr="00D671E5">
        <w:trPr>
          <w:trHeight w:val="785"/>
          <w:jc w:val="center"/>
        </w:trPr>
        <w:tc>
          <w:tcPr>
            <w:tcW w:w="1977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E5" w:rsidRPr="004A410A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0-0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E5" w:rsidRPr="004A410A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53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671E5" w:rsidRPr="004A410A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/>
                <w:sz w:val="28"/>
                <w:szCs w:val="28"/>
              </w:rPr>
              <w:t>*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*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*</w:t>
            </w:r>
          </w:p>
        </w:tc>
      </w:tr>
      <w:tr w:rsidR="00D671E5" w:rsidRPr="004A410A" w:rsidTr="00D671E5">
        <w:trPr>
          <w:trHeight w:val="2122"/>
          <w:jc w:val="center"/>
        </w:trPr>
        <w:tc>
          <w:tcPr>
            <w:tcW w:w="197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E5" w:rsidRPr="004A410A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0-0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E5" w:rsidRPr="004A410A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671E5" w:rsidRPr="004A410A" w:rsidRDefault="00D671E5" w:rsidP="00D671E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教育部國教署</w:t>
            </w:r>
            <w:r w:rsidR="00EE7BF2" w:rsidRPr="004A410A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</w:p>
          <w:p w:rsidR="00D671E5" w:rsidRPr="004A410A" w:rsidRDefault="00D671E5" w:rsidP="00D671E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教育局（處）代表</w:t>
            </w:r>
          </w:p>
          <w:p w:rsidR="00D671E5" w:rsidRPr="004A410A" w:rsidRDefault="00D671E5" w:rsidP="00D671E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主辦學校代表</w:t>
            </w:r>
          </w:p>
          <w:p w:rsidR="00D671E5" w:rsidRPr="004A410A" w:rsidRDefault="00D671E5" w:rsidP="00D671E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4.臺師大心測中心</w:t>
            </w:r>
          </w:p>
        </w:tc>
      </w:tr>
      <w:tr w:rsidR="00D671E5" w:rsidRPr="004A410A" w:rsidTr="00D671E5">
        <w:trPr>
          <w:trHeight w:val="692"/>
          <w:jc w:val="center"/>
        </w:trPr>
        <w:tc>
          <w:tcPr>
            <w:tcW w:w="197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E5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  <w:p w:rsidR="00D671E5" w:rsidRPr="004A410A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(60分鐘)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E5" w:rsidRPr="00531EB7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106年</w:t>
            </w:r>
            <w:r w:rsidRPr="00EC3B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國中教育會考測驗說明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671E5" w:rsidRPr="004A410A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臺師大心測中心</w:t>
            </w:r>
          </w:p>
        </w:tc>
      </w:tr>
      <w:tr w:rsidR="00D671E5" w:rsidRPr="004A410A" w:rsidTr="00D671E5">
        <w:trPr>
          <w:trHeight w:val="690"/>
          <w:jc w:val="center"/>
        </w:trPr>
        <w:tc>
          <w:tcPr>
            <w:tcW w:w="197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E5" w:rsidRPr="004A410A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E5" w:rsidRPr="00EC3B3E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3B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671E5" w:rsidRPr="004A410A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/>
                <w:sz w:val="28"/>
                <w:szCs w:val="28"/>
              </w:rPr>
              <w:t>*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*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*</w:t>
            </w:r>
          </w:p>
        </w:tc>
      </w:tr>
      <w:tr w:rsidR="00D671E5" w:rsidRPr="004A410A" w:rsidTr="00D671E5">
        <w:trPr>
          <w:trHeight w:val="714"/>
          <w:jc w:val="center"/>
        </w:trPr>
        <w:tc>
          <w:tcPr>
            <w:tcW w:w="197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E5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D671E5" w:rsidRPr="004A410A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(60分鐘)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E5" w:rsidRPr="00EC3B3E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106年</w:t>
            </w:r>
            <w:r w:rsidRPr="00EC3B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國中教育會考計分說明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671E5" w:rsidRPr="004A410A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臺師大心測中心</w:t>
            </w:r>
          </w:p>
        </w:tc>
      </w:tr>
      <w:tr w:rsidR="00D671E5" w:rsidRPr="004A410A" w:rsidTr="00D671E5">
        <w:trPr>
          <w:trHeight w:val="2242"/>
          <w:jc w:val="center"/>
        </w:trPr>
        <w:tc>
          <w:tcPr>
            <w:tcW w:w="197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E5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D671E5" w:rsidRPr="004A410A" w:rsidRDefault="00D671E5" w:rsidP="008656B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 w:rsidR="008656B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0分鐘)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E5" w:rsidRPr="00EC3B3E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3B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綜合座談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671E5" w:rsidRPr="004A410A" w:rsidRDefault="00D671E5" w:rsidP="00D671E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教育部國教署</w:t>
            </w:r>
            <w:r w:rsidR="00EE7BF2" w:rsidRPr="004A410A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</w:p>
          <w:p w:rsidR="00D671E5" w:rsidRPr="004A410A" w:rsidRDefault="00D671E5" w:rsidP="00D671E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教育局（處）代表</w:t>
            </w:r>
          </w:p>
          <w:p w:rsidR="00D671E5" w:rsidRPr="004A410A" w:rsidRDefault="00D671E5" w:rsidP="00D671E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主辦學校代表</w:t>
            </w:r>
          </w:p>
          <w:p w:rsidR="00D671E5" w:rsidRPr="004A410A" w:rsidRDefault="00D671E5" w:rsidP="00D671E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/>
                <w:sz w:val="28"/>
                <w:szCs w:val="28"/>
              </w:rPr>
              <w:t>4.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臺師大心測中心</w:t>
            </w:r>
          </w:p>
        </w:tc>
      </w:tr>
      <w:tr w:rsidR="00D671E5" w:rsidRPr="004A410A" w:rsidTr="00D671E5">
        <w:trPr>
          <w:trHeight w:val="855"/>
          <w:jc w:val="center"/>
        </w:trPr>
        <w:tc>
          <w:tcPr>
            <w:tcW w:w="1977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671E5" w:rsidRPr="004A410A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671E5" w:rsidRPr="004A410A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671E5" w:rsidRPr="004A410A" w:rsidRDefault="00D671E5" w:rsidP="00D671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410A">
              <w:rPr>
                <w:rFonts w:ascii="標楷體" w:eastAsia="標楷體" w:hAnsi="標楷體"/>
                <w:sz w:val="28"/>
                <w:szCs w:val="28"/>
              </w:rPr>
              <w:t>*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*</w:t>
            </w:r>
            <w:r w:rsidRPr="004A410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A410A">
              <w:rPr>
                <w:rFonts w:ascii="標楷體" w:eastAsia="標楷體" w:hAnsi="標楷體"/>
                <w:sz w:val="28"/>
                <w:szCs w:val="28"/>
              </w:rPr>
              <w:t>*</w:t>
            </w:r>
          </w:p>
        </w:tc>
      </w:tr>
    </w:tbl>
    <w:p w:rsidR="008D3A34" w:rsidRDefault="008D3A34" w:rsidP="00231092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B42E3F" w:rsidRDefault="00B42E3F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FD3CAB" w:rsidRPr="004A410A" w:rsidRDefault="00FD3CAB" w:rsidP="00EE7BF2">
      <w:pPr>
        <w:spacing w:beforeLines="100" w:before="360" w:line="0" w:lineRule="atLeast"/>
        <w:rPr>
          <w:rFonts w:ascii="標楷體" w:eastAsia="標楷體" w:hAnsi="標楷體"/>
          <w:b/>
          <w:sz w:val="28"/>
          <w:szCs w:val="28"/>
        </w:rPr>
      </w:pPr>
      <w:r w:rsidRPr="004A410A">
        <w:rPr>
          <w:rFonts w:ascii="標楷體" w:eastAsia="標楷體" w:hAnsi="標楷體" w:hint="eastAsia"/>
          <w:b/>
          <w:sz w:val="28"/>
          <w:szCs w:val="28"/>
        </w:rPr>
        <w:lastRenderedPageBreak/>
        <w:t>【附件</w:t>
      </w: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4A410A">
        <w:rPr>
          <w:rFonts w:ascii="標楷體" w:eastAsia="標楷體" w:hAnsi="標楷體" w:hint="eastAsia"/>
          <w:b/>
          <w:sz w:val="28"/>
          <w:szCs w:val="28"/>
        </w:rPr>
        <w:t>】</w:t>
      </w:r>
    </w:p>
    <w:p w:rsidR="00BD40B7" w:rsidRDefault="00BD40B7" w:rsidP="00BD40B7">
      <w:pPr>
        <w:widowControl/>
        <w:spacing w:line="0" w:lineRule="atLeast"/>
        <w:contextualSpacing/>
        <w:rPr>
          <w:rFonts w:ascii="標楷體" w:eastAsia="標楷體" w:hAnsi="標楷體"/>
          <w:b/>
          <w:sz w:val="28"/>
          <w:szCs w:val="28"/>
        </w:rPr>
      </w:pPr>
    </w:p>
    <w:p w:rsidR="00BD40B7" w:rsidRDefault="00BD40B7" w:rsidP="00BD40B7">
      <w:pPr>
        <w:widowControl/>
        <w:spacing w:line="0" w:lineRule="atLeast"/>
        <w:contextualSpacing/>
      </w:pPr>
      <w:r>
        <w:rPr>
          <w:rFonts w:ascii="標楷體" w:eastAsia="標楷體" w:hAnsi="標楷體" w:hint="eastAsia"/>
          <w:b/>
          <w:sz w:val="28"/>
          <w:szCs w:val="28"/>
        </w:rPr>
        <w:t>網址：</w:t>
      </w:r>
      <w:hyperlink r:id="rId12" w:tgtFrame="new_win" w:history="1">
        <w:r w:rsidRPr="003D3704">
          <w:rPr>
            <w:rFonts w:ascii="標楷體" w:eastAsia="標楷體" w:hAnsi="標楷體"/>
            <w:b/>
            <w:sz w:val="28"/>
            <w:szCs w:val="28"/>
          </w:rPr>
          <w:t>http://www.rcpet.ntnu.edu.tw/seed/</w:t>
        </w:r>
      </w:hyperlink>
    </w:p>
    <w:p w:rsidR="00BD40B7" w:rsidRDefault="00BD40B7" w:rsidP="00EE7BF2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【種子教師宣導狀況回報表】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2055"/>
        <w:gridCol w:w="2056"/>
        <w:gridCol w:w="2055"/>
        <w:gridCol w:w="2057"/>
      </w:tblGrid>
      <w:tr w:rsidR="00BD40B7" w:rsidRPr="0019428B" w:rsidTr="003D0E6C">
        <w:tc>
          <w:tcPr>
            <w:tcW w:w="1526" w:type="dxa"/>
            <w:vAlign w:val="center"/>
          </w:tcPr>
          <w:p w:rsidR="00BD40B7" w:rsidRPr="0019428B" w:rsidRDefault="00BD40B7" w:rsidP="003D0E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428B">
              <w:rPr>
                <w:rFonts w:ascii="標楷體" w:eastAsia="標楷體" w:hAnsi="標楷體" w:hint="eastAsia"/>
                <w:sz w:val="28"/>
                <w:szCs w:val="28"/>
              </w:rPr>
              <w:t>縣市名稱</w:t>
            </w:r>
          </w:p>
        </w:tc>
        <w:tc>
          <w:tcPr>
            <w:tcW w:w="8223" w:type="dxa"/>
            <w:gridSpan w:val="4"/>
          </w:tcPr>
          <w:p w:rsidR="00BD40B7" w:rsidRPr="0019428B" w:rsidRDefault="00BD40B7" w:rsidP="003D0E6C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40B7" w:rsidRPr="0019428B" w:rsidTr="003D0E6C">
        <w:tc>
          <w:tcPr>
            <w:tcW w:w="1526" w:type="dxa"/>
            <w:vAlign w:val="center"/>
          </w:tcPr>
          <w:p w:rsidR="00BD40B7" w:rsidRPr="0019428B" w:rsidRDefault="00BD40B7" w:rsidP="003D0E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428B">
              <w:rPr>
                <w:rFonts w:ascii="標楷體" w:eastAsia="標楷體" w:hAnsi="標楷體" w:hint="eastAsia"/>
                <w:sz w:val="28"/>
                <w:szCs w:val="28"/>
              </w:rPr>
              <w:t>宣導學校</w:t>
            </w:r>
          </w:p>
        </w:tc>
        <w:tc>
          <w:tcPr>
            <w:tcW w:w="8223" w:type="dxa"/>
            <w:gridSpan w:val="4"/>
          </w:tcPr>
          <w:p w:rsidR="00BD40B7" w:rsidRPr="0019428B" w:rsidRDefault="00BD40B7" w:rsidP="003D0E6C">
            <w:pPr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40B7" w:rsidRPr="0019428B" w:rsidTr="003D0E6C">
        <w:tc>
          <w:tcPr>
            <w:tcW w:w="1526" w:type="dxa"/>
            <w:vAlign w:val="center"/>
          </w:tcPr>
          <w:p w:rsidR="00BD40B7" w:rsidRPr="0019428B" w:rsidRDefault="00BD40B7" w:rsidP="003D0E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宣導</w:t>
            </w:r>
            <w:r w:rsidRPr="0019428B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687F3F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055" w:type="dxa"/>
          </w:tcPr>
          <w:p w:rsidR="00BD40B7" w:rsidRPr="0019428B" w:rsidRDefault="00BD40B7" w:rsidP="003D0E6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2056" w:type="dxa"/>
          </w:tcPr>
          <w:p w:rsidR="00BD40B7" w:rsidRPr="0019428B" w:rsidRDefault="00BD40B7" w:rsidP="003D0E6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2055" w:type="dxa"/>
          </w:tcPr>
          <w:p w:rsidR="00BD40B7" w:rsidRPr="0019428B" w:rsidRDefault="00BD40B7" w:rsidP="003D0E6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2057" w:type="dxa"/>
          </w:tcPr>
          <w:p w:rsidR="00BD40B7" w:rsidRPr="0019428B" w:rsidRDefault="00BD40B7" w:rsidP="003D0E6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</w:tr>
      <w:tr w:rsidR="00BD40B7" w:rsidRPr="0019428B" w:rsidTr="003D0E6C">
        <w:tc>
          <w:tcPr>
            <w:tcW w:w="1526" w:type="dxa"/>
            <w:vAlign w:val="center"/>
          </w:tcPr>
          <w:p w:rsidR="00BD40B7" w:rsidRPr="0019428B" w:rsidRDefault="00BD40B7" w:rsidP="003D0E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428B">
              <w:rPr>
                <w:rFonts w:ascii="標楷體" w:eastAsia="標楷體" w:hAnsi="標楷體" w:hint="eastAsia"/>
                <w:sz w:val="28"/>
                <w:szCs w:val="28"/>
              </w:rPr>
              <w:t>教師職稱</w:t>
            </w:r>
          </w:p>
        </w:tc>
        <w:tc>
          <w:tcPr>
            <w:tcW w:w="2055" w:type="dxa"/>
          </w:tcPr>
          <w:p w:rsidR="00BD40B7" w:rsidRPr="0019428B" w:rsidRDefault="00BD40B7" w:rsidP="003D0E6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2056" w:type="dxa"/>
          </w:tcPr>
          <w:p w:rsidR="00BD40B7" w:rsidRPr="0019428B" w:rsidRDefault="00BD40B7" w:rsidP="003D0E6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2055" w:type="dxa"/>
          </w:tcPr>
          <w:p w:rsidR="00BD40B7" w:rsidRPr="0019428B" w:rsidRDefault="00BD40B7" w:rsidP="003D0E6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2057" w:type="dxa"/>
          </w:tcPr>
          <w:p w:rsidR="00BD40B7" w:rsidRPr="0019428B" w:rsidRDefault="00BD40B7" w:rsidP="003D0E6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</w:tr>
      <w:tr w:rsidR="00BD40B7" w:rsidRPr="0019428B" w:rsidTr="003D0E6C">
        <w:tc>
          <w:tcPr>
            <w:tcW w:w="1526" w:type="dxa"/>
            <w:vAlign w:val="center"/>
          </w:tcPr>
          <w:p w:rsidR="00BD40B7" w:rsidRPr="0019428B" w:rsidRDefault="00BD40B7" w:rsidP="003D0E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428B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  <w:r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223" w:type="dxa"/>
            <w:gridSpan w:val="4"/>
          </w:tcPr>
          <w:p w:rsidR="00BD40B7" w:rsidRPr="0019428B" w:rsidRDefault="00BD40B7" w:rsidP="003D0E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40B7" w:rsidRPr="0019428B" w:rsidTr="003D0E6C">
        <w:tc>
          <w:tcPr>
            <w:tcW w:w="1526" w:type="dxa"/>
            <w:vAlign w:val="center"/>
          </w:tcPr>
          <w:p w:rsidR="00BD40B7" w:rsidRPr="0019428B" w:rsidRDefault="00BD40B7" w:rsidP="003D0E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宣導概況</w:t>
            </w:r>
            <w:r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223" w:type="dxa"/>
            <w:gridSpan w:val="4"/>
          </w:tcPr>
          <w:p w:rsidR="00BD40B7" w:rsidRPr="00687F3F" w:rsidRDefault="00BD40B7" w:rsidP="003D0E6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D40B7" w:rsidRPr="00687F3F" w:rsidRDefault="00BD40B7" w:rsidP="003D0E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40B7" w:rsidRPr="0019428B" w:rsidTr="003D0E6C">
        <w:tc>
          <w:tcPr>
            <w:tcW w:w="1526" w:type="dxa"/>
            <w:vAlign w:val="center"/>
          </w:tcPr>
          <w:p w:rsidR="00BD40B7" w:rsidRPr="0019428B" w:rsidRDefault="00BD40B7" w:rsidP="003D0E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建議事項</w:t>
            </w:r>
          </w:p>
        </w:tc>
        <w:tc>
          <w:tcPr>
            <w:tcW w:w="8223" w:type="dxa"/>
            <w:gridSpan w:val="4"/>
          </w:tcPr>
          <w:p w:rsidR="00BD40B7" w:rsidRPr="00687F3F" w:rsidRDefault="00BD40B7" w:rsidP="003D0E6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D40B7" w:rsidRPr="00687F3F" w:rsidRDefault="00BD40B7" w:rsidP="003D0E6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40B7" w:rsidRPr="0019428B" w:rsidTr="003D0E6C">
        <w:tc>
          <w:tcPr>
            <w:tcW w:w="1526" w:type="dxa"/>
            <w:vAlign w:val="center"/>
          </w:tcPr>
          <w:p w:rsidR="00BD40B7" w:rsidRDefault="00BD40B7" w:rsidP="003D0E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  <w:r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8223" w:type="dxa"/>
            <w:gridSpan w:val="4"/>
            <w:vAlign w:val="bottom"/>
          </w:tcPr>
          <w:p w:rsidR="00BD40B7" w:rsidRPr="00687F3F" w:rsidRDefault="00BD40B7" w:rsidP="003D0E6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D40B7" w:rsidRPr="00687F3F" w:rsidRDefault="00BD40B7" w:rsidP="003D0E6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D40B7" w:rsidRDefault="00BD40B7" w:rsidP="00BD40B7">
      <w:pPr>
        <w:spacing w:line="0" w:lineRule="atLeast"/>
        <w:rPr>
          <w:rFonts w:ascii="標楷體" w:eastAsia="標楷體" w:hAnsi="標楷體"/>
          <w:sz w:val="27"/>
          <w:szCs w:val="27"/>
        </w:rPr>
      </w:pPr>
    </w:p>
    <w:p w:rsidR="00BD40B7" w:rsidRPr="00EF41E0" w:rsidRDefault="00BD40B7" w:rsidP="00BD40B7">
      <w:pPr>
        <w:spacing w:line="0" w:lineRule="atLeas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*</w:t>
      </w:r>
      <w:r w:rsidRPr="00EF41E0">
        <w:rPr>
          <w:rFonts w:ascii="標楷體" w:eastAsia="標楷體" w:hAnsi="標楷體" w:hint="eastAsia"/>
          <w:sz w:val="27"/>
          <w:szCs w:val="27"/>
        </w:rPr>
        <w:t>注意事項：</w:t>
      </w:r>
    </w:p>
    <w:p w:rsidR="00BD40B7" w:rsidRPr="00A53CE9" w:rsidRDefault="00BD40B7" w:rsidP="00BD40B7">
      <w:pPr>
        <w:pStyle w:val="a3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宣導教師：</w:t>
      </w:r>
      <w:r>
        <w:rPr>
          <w:rFonts w:ascii="標楷體" w:eastAsia="標楷體" w:hAnsi="標楷體" w:hint="eastAsia"/>
          <w:sz w:val="27"/>
          <w:szCs w:val="27"/>
        </w:rPr>
        <w:t>一場次至少一位代表，至多可以四位老師一起宣導，合併填寫即可。</w:t>
      </w:r>
    </w:p>
    <w:p w:rsidR="00BD40B7" w:rsidRDefault="00BD40B7" w:rsidP="00BD40B7">
      <w:pPr>
        <w:pStyle w:val="a3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聯絡電話</w:t>
      </w:r>
      <w:r>
        <w:rPr>
          <w:rFonts w:ascii="標楷體" w:eastAsia="標楷體" w:hAnsi="標楷體" w:hint="eastAsia"/>
          <w:sz w:val="27"/>
          <w:szCs w:val="27"/>
        </w:rPr>
        <w:t>：只要一位老師代表即可。</w:t>
      </w:r>
    </w:p>
    <w:p w:rsidR="00BD40B7" w:rsidRPr="00687F3F" w:rsidRDefault="00BD40B7" w:rsidP="00BD40B7">
      <w:pPr>
        <w:pStyle w:val="a3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宣導概</w:t>
      </w:r>
      <w:r w:rsidRPr="008656B2">
        <w:rPr>
          <w:rFonts w:ascii="標楷體" w:eastAsia="標楷體" w:hAnsi="標楷體" w:hint="eastAsia"/>
          <w:b/>
          <w:sz w:val="27"/>
          <w:szCs w:val="27"/>
        </w:rPr>
        <w:t>況</w:t>
      </w:r>
      <w:r w:rsidRPr="00687F3F">
        <w:rPr>
          <w:rFonts w:ascii="標楷體" w:eastAsia="標楷體" w:hAnsi="標楷體" w:hint="eastAsia"/>
          <w:sz w:val="27"/>
          <w:szCs w:val="27"/>
        </w:rPr>
        <w:t>：需包含各場次的日期、宣導對象</w:t>
      </w:r>
      <w:r>
        <w:rPr>
          <w:rFonts w:ascii="標楷體" w:eastAsia="標楷體" w:hAnsi="標楷體" w:hint="eastAsia"/>
          <w:sz w:val="27"/>
          <w:szCs w:val="27"/>
        </w:rPr>
        <w:t>（學生、老師、家長）</w:t>
      </w:r>
      <w:r w:rsidRPr="00687F3F">
        <w:rPr>
          <w:rFonts w:ascii="標楷體" w:eastAsia="標楷體" w:hAnsi="標楷體" w:hint="eastAsia"/>
          <w:sz w:val="27"/>
          <w:szCs w:val="27"/>
        </w:rPr>
        <w:t>、議程。</w:t>
      </w:r>
    </w:p>
    <w:p w:rsidR="00BD40B7" w:rsidRPr="00687F3F" w:rsidRDefault="00BD40B7" w:rsidP="00BD40B7">
      <w:pPr>
        <w:pStyle w:val="a3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活動照片：</w:t>
      </w:r>
      <w:r w:rsidRPr="00687F3F">
        <w:rPr>
          <w:rFonts w:ascii="標楷體" w:eastAsia="標楷體" w:hAnsi="標楷體" w:hint="eastAsia"/>
          <w:sz w:val="27"/>
          <w:szCs w:val="27"/>
        </w:rPr>
        <w:t>至少需要一張，照片解析度需達300dpi。</w:t>
      </w:r>
    </w:p>
    <w:p w:rsidR="00BD40B7" w:rsidRPr="00A53CE9" w:rsidRDefault="00BD40B7" w:rsidP="00BD40B7">
      <w:pPr>
        <w:pStyle w:val="a3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表單提交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EF41E0">
        <w:rPr>
          <w:rFonts w:ascii="標楷體" w:eastAsia="標楷體" w:hAnsi="標楷體" w:hint="eastAsia"/>
          <w:sz w:val="27"/>
          <w:szCs w:val="27"/>
        </w:rPr>
        <w:t>請於10</w:t>
      </w:r>
      <w:r>
        <w:rPr>
          <w:rFonts w:ascii="標楷體" w:eastAsia="標楷體" w:hAnsi="標楷體" w:hint="eastAsia"/>
          <w:sz w:val="27"/>
          <w:szCs w:val="27"/>
        </w:rPr>
        <w:t>5/12/19（一）</w:t>
      </w:r>
      <w:r w:rsidRPr="00EF41E0">
        <w:rPr>
          <w:rFonts w:ascii="標楷體" w:eastAsia="標楷體" w:hAnsi="標楷體" w:hint="eastAsia"/>
          <w:sz w:val="27"/>
          <w:szCs w:val="27"/>
        </w:rPr>
        <w:t>前將</w:t>
      </w:r>
      <w:r>
        <w:rPr>
          <w:rFonts w:ascii="標楷體" w:eastAsia="標楷體" w:hAnsi="標楷體" w:hint="eastAsia"/>
          <w:sz w:val="27"/>
          <w:szCs w:val="27"/>
        </w:rPr>
        <w:t>表單提交回來，臺師大心測中心將統一報請教育部國教署協助辦理敘獎。</w:t>
      </w:r>
    </w:p>
    <w:p w:rsidR="00BD40B7" w:rsidRDefault="00BD40B7" w:rsidP="00BD40B7">
      <w:pPr>
        <w:pStyle w:val="a3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sz w:val="27"/>
          <w:szCs w:val="27"/>
        </w:rPr>
      </w:pPr>
      <w:r w:rsidRPr="00D1623F">
        <w:rPr>
          <w:rFonts w:ascii="標楷體" w:eastAsia="標楷體" w:hAnsi="標楷體" w:hint="eastAsia"/>
          <w:b/>
          <w:sz w:val="27"/>
          <w:szCs w:val="27"/>
        </w:rPr>
        <w:t>連絡</w:t>
      </w:r>
      <w:r>
        <w:rPr>
          <w:rFonts w:ascii="標楷體" w:eastAsia="標楷體" w:hAnsi="標楷體" w:hint="eastAsia"/>
          <w:b/>
          <w:sz w:val="27"/>
          <w:szCs w:val="27"/>
        </w:rPr>
        <w:t>方式</w:t>
      </w:r>
      <w:r>
        <w:rPr>
          <w:rFonts w:ascii="標楷體" w:eastAsia="標楷體" w:hAnsi="標楷體" w:hint="eastAsia"/>
          <w:sz w:val="27"/>
          <w:szCs w:val="27"/>
        </w:rPr>
        <w:t>：「臺師大心測中心」闕小姐02-7714-8541。</w:t>
      </w:r>
    </w:p>
    <w:p w:rsidR="00BD40B7" w:rsidRDefault="00BD40B7" w:rsidP="00BD40B7">
      <w:pPr>
        <w:pStyle w:val="a3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sz w:val="27"/>
          <w:szCs w:val="27"/>
        </w:rPr>
      </w:pPr>
      <w:r w:rsidRPr="005B4619">
        <w:rPr>
          <w:rFonts w:ascii="標楷體" w:eastAsia="標楷體" w:hAnsi="標楷體" w:hint="eastAsia"/>
          <w:b/>
          <w:sz w:val="27"/>
          <w:szCs w:val="27"/>
        </w:rPr>
        <w:t>其他</w:t>
      </w:r>
      <w:r w:rsidRPr="005B4619">
        <w:rPr>
          <w:rFonts w:ascii="標楷體" w:eastAsia="標楷體" w:hAnsi="標楷體" w:hint="eastAsia"/>
          <w:sz w:val="27"/>
          <w:szCs w:val="27"/>
        </w:rPr>
        <w:t>：若有任何異動，以網站資訊為主。</w:t>
      </w:r>
    </w:p>
    <w:p w:rsidR="00BD40B7" w:rsidRDefault="00BD40B7">
      <w:pPr>
        <w:widowControl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br w:type="page"/>
      </w:r>
    </w:p>
    <w:p w:rsidR="00BD40B7" w:rsidRDefault="00BD40B7" w:rsidP="00EE7BF2">
      <w:pPr>
        <w:spacing w:beforeLines="100" w:before="360" w:afterLines="100" w:after="360" w:line="0" w:lineRule="atLeast"/>
        <w:rPr>
          <w:rFonts w:ascii="標楷體" w:eastAsia="標楷體" w:hAnsi="標楷體"/>
          <w:b/>
          <w:sz w:val="28"/>
          <w:szCs w:val="28"/>
        </w:rPr>
      </w:pPr>
      <w:r w:rsidRPr="004A410A">
        <w:rPr>
          <w:rFonts w:ascii="標楷體" w:eastAsia="標楷體" w:hAnsi="標楷體" w:hint="eastAsia"/>
          <w:b/>
          <w:sz w:val="28"/>
          <w:szCs w:val="28"/>
        </w:rPr>
        <w:lastRenderedPageBreak/>
        <w:t>【附件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4A410A">
        <w:rPr>
          <w:rFonts w:ascii="標楷體" w:eastAsia="標楷體" w:hAnsi="標楷體" w:hint="eastAsia"/>
          <w:b/>
          <w:sz w:val="28"/>
          <w:szCs w:val="28"/>
        </w:rPr>
        <w:t>】</w:t>
      </w:r>
    </w:p>
    <w:p w:rsidR="00FC1B34" w:rsidRDefault="00FD3CAB" w:rsidP="00EE7BF2">
      <w:pPr>
        <w:spacing w:beforeLines="100" w:before="360" w:afterLines="100" w:after="360" w:line="0" w:lineRule="atLeast"/>
        <w:jc w:val="center"/>
        <w:rPr>
          <w:rFonts w:ascii="標楷體" w:eastAsia="標楷體" w:hAnsi="標楷體"/>
          <w:b/>
          <w:sz w:val="26"/>
          <w:szCs w:val="26"/>
        </w:rPr>
      </w:pPr>
      <w:r w:rsidRPr="00334934">
        <w:rPr>
          <w:rFonts w:ascii="標楷體" w:eastAsia="標楷體" w:hAnsi="標楷體" w:hint="eastAsia"/>
          <w:b/>
          <w:sz w:val="26"/>
          <w:szCs w:val="26"/>
        </w:rPr>
        <w:t>各縣市政府推薦「10</w:t>
      </w:r>
      <w:r w:rsidR="00B54E56">
        <w:rPr>
          <w:rFonts w:ascii="標楷體" w:eastAsia="標楷體" w:hAnsi="標楷體" w:hint="eastAsia"/>
          <w:b/>
          <w:sz w:val="26"/>
          <w:szCs w:val="26"/>
        </w:rPr>
        <w:t>6</w:t>
      </w:r>
      <w:r w:rsidRPr="00334934">
        <w:rPr>
          <w:rFonts w:ascii="標楷體" w:eastAsia="標楷體" w:hAnsi="標楷體" w:hint="eastAsia"/>
          <w:b/>
          <w:sz w:val="26"/>
          <w:szCs w:val="26"/>
        </w:rPr>
        <w:t>年國中教育會考宣導種子教師研習會」人數表（預估數）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3697"/>
      </w:tblGrid>
      <w:tr w:rsidR="00B54E56" w:rsidRPr="008D3A34" w:rsidTr="005B4619">
        <w:trPr>
          <w:trHeight w:val="78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54E56" w:rsidRPr="008D3A34" w:rsidRDefault="00B54E56" w:rsidP="008D3A34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縣市別</w:t>
            </w:r>
          </w:p>
        </w:tc>
        <w:tc>
          <w:tcPr>
            <w:tcW w:w="3697" w:type="dxa"/>
            <w:shd w:val="clear" w:color="auto" w:fill="D9D9D9" w:themeFill="background1" w:themeFillShade="D9"/>
            <w:vAlign w:val="center"/>
          </w:tcPr>
          <w:p w:rsidR="005B4619" w:rsidRDefault="00B54E56" w:rsidP="00B54E5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國中暨附設國中部學校數</w:t>
            </w:r>
          </w:p>
          <w:p w:rsidR="00B54E56" w:rsidRPr="008D3A34" w:rsidRDefault="00B54E56" w:rsidP="00B54E56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4364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（不含籌備處）</w:t>
            </w:r>
          </w:p>
        </w:tc>
      </w:tr>
      <w:tr w:rsidR="00B54E56" w:rsidRPr="008D3A34" w:rsidTr="005B4619">
        <w:trPr>
          <w:trHeight w:val="500"/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89</w:t>
            </w:r>
          </w:p>
        </w:tc>
      </w:tr>
      <w:tr w:rsidR="00B54E56" w:rsidRPr="008D3A34" w:rsidTr="005B4619">
        <w:trPr>
          <w:trHeight w:val="500"/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17</w:t>
            </w:r>
          </w:p>
        </w:tc>
      </w:tr>
      <w:tr w:rsidR="00B54E56" w:rsidRPr="008D3A34" w:rsidTr="005B4619">
        <w:trPr>
          <w:trHeight w:val="500"/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97</w:t>
            </w:r>
          </w:p>
        </w:tc>
      </w:tr>
      <w:tr w:rsidR="00B54E56" w:rsidRPr="008D3A34" w:rsidTr="005B4619">
        <w:trPr>
          <w:trHeight w:val="500"/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連江縣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</w:tr>
      <w:tr w:rsidR="00B54E56" w:rsidRPr="008D3A34" w:rsidTr="005B4619">
        <w:trPr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widowControl/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28</w:t>
            </w:r>
          </w:p>
        </w:tc>
      </w:tr>
      <w:tr w:rsidR="00B54E56" w:rsidRPr="008D3A34" w:rsidTr="005B4619">
        <w:trPr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widowControl/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="005B461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</w:tr>
      <w:tr w:rsidR="00B54E56" w:rsidRPr="008D3A34" w:rsidTr="005B4619">
        <w:trPr>
          <w:trHeight w:val="500"/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34</w:t>
            </w:r>
          </w:p>
        </w:tc>
      </w:tr>
      <w:tr w:rsidR="00B54E56" w:rsidRPr="008D3A34" w:rsidTr="005B4619">
        <w:trPr>
          <w:trHeight w:val="500"/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20</w:t>
            </w:r>
          </w:p>
        </w:tc>
      </w:tr>
      <w:tr w:rsidR="00B54E56" w:rsidRPr="008D3A34" w:rsidTr="005B4619">
        <w:trPr>
          <w:trHeight w:val="500"/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39</w:t>
            </w:r>
          </w:p>
        </w:tc>
      </w:tr>
      <w:tr w:rsidR="00B54E56" w:rsidRPr="008D3A34" w:rsidTr="005B4619">
        <w:trPr>
          <w:trHeight w:val="500"/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96</w:t>
            </w:r>
          </w:p>
        </w:tc>
      </w:tr>
      <w:tr w:rsidR="00B54E56" w:rsidRPr="008D3A34" w:rsidTr="005B4619">
        <w:trPr>
          <w:trHeight w:val="500"/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36</w:t>
            </w:r>
          </w:p>
        </w:tc>
      </w:tr>
      <w:tr w:rsidR="00B54E56" w:rsidRPr="008D3A34" w:rsidTr="005B4619">
        <w:trPr>
          <w:trHeight w:val="500"/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43</w:t>
            </w:r>
          </w:p>
        </w:tc>
      </w:tr>
      <w:tr w:rsidR="00B54E56" w:rsidRPr="008D3A34" w:rsidTr="005B4619">
        <w:trPr>
          <w:trHeight w:val="500"/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41</w:t>
            </w:r>
          </w:p>
        </w:tc>
      </w:tr>
      <w:tr w:rsidR="00B54E56" w:rsidRPr="008D3A34" w:rsidTr="005B4619">
        <w:trPr>
          <w:trHeight w:val="500"/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</w:tr>
      <w:tr w:rsidR="00B54E56" w:rsidRPr="008D3A34" w:rsidTr="005B4619">
        <w:trPr>
          <w:trHeight w:val="500"/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27</w:t>
            </w:r>
          </w:p>
        </w:tc>
      </w:tr>
      <w:tr w:rsidR="00B54E56" w:rsidRPr="008D3A34" w:rsidTr="005B4619">
        <w:trPr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widowControl/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79</w:t>
            </w:r>
          </w:p>
        </w:tc>
      </w:tr>
      <w:tr w:rsidR="00B54E56" w:rsidRPr="008D3A34" w:rsidTr="005B4619">
        <w:trPr>
          <w:trHeight w:val="500"/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3697" w:type="dxa"/>
            <w:vAlign w:val="center"/>
          </w:tcPr>
          <w:p w:rsidR="00B54E56" w:rsidRPr="008D3A34" w:rsidRDefault="005B4619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100</w:t>
            </w:r>
          </w:p>
        </w:tc>
      </w:tr>
      <w:tr w:rsidR="00B54E56" w:rsidRPr="008D3A34" w:rsidTr="005B4619">
        <w:trPr>
          <w:trHeight w:val="500"/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金門縣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</w:tr>
      <w:tr w:rsidR="00B54E56" w:rsidRPr="008D3A34" w:rsidTr="005B4619">
        <w:trPr>
          <w:trHeight w:val="500"/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澎湖縣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14</w:t>
            </w:r>
          </w:p>
        </w:tc>
      </w:tr>
      <w:tr w:rsidR="00B54E56" w:rsidRPr="008D3A34" w:rsidTr="005B4619">
        <w:trPr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widowControl/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41</w:t>
            </w:r>
          </w:p>
        </w:tc>
      </w:tr>
      <w:tr w:rsidR="00B54E56" w:rsidRPr="008D3A34" w:rsidTr="005B4619">
        <w:trPr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5B4619">
            <w:pPr>
              <w:widowControl/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5B461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</w:tr>
      <w:tr w:rsidR="00B54E56" w:rsidRPr="008D3A34" w:rsidTr="005B4619">
        <w:trPr>
          <w:jc w:val="center"/>
        </w:trPr>
        <w:tc>
          <w:tcPr>
            <w:tcW w:w="1701" w:type="dxa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3697" w:type="dxa"/>
            <w:vAlign w:val="center"/>
          </w:tcPr>
          <w:p w:rsidR="00B54E56" w:rsidRPr="008D3A34" w:rsidRDefault="00B54E56" w:rsidP="008D3A34">
            <w:pPr>
              <w:widowControl/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8D3A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25</w:t>
            </w:r>
          </w:p>
        </w:tc>
      </w:tr>
      <w:tr w:rsidR="00B54E56" w:rsidRPr="008D3A34" w:rsidTr="005B4619">
        <w:trPr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54E56" w:rsidRPr="008D3A34" w:rsidRDefault="00B54E56" w:rsidP="008D3A34">
            <w:pPr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22縣市</w:t>
            </w:r>
          </w:p>
        </w:tc>
        <w:tc>
          <w:tcPr>
            <w:tcW w:w="3697" w:type="dxa"/>
            <w:shd w:val="clear" w:color="auto" w:fill="D9D9D9" w:themeFill="background1" w:themeFillShade="D9"/>
            <w:vAlign w:val="center"/>
          </w:tcPr>
          <w:p w:rsidR="00B54E56" w:rsidRPr="008D3A34" w:rsidRDefault="00B54E56" w:rsidP="00B54E56">
            <w:pPr>
              <w:widowControl/>
              <w:spacing w:line="5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941所</w:t>
            </w:r>
          </w:p>
        </w:tc>
      </w:tr>
    </w:tbl>
    <w:p w:rsidR="00501FDE" w:rsidRDefault="00501FDE"/>
    <w:p w:rsidR="005B4619" w:rsidRPr="00BD40B7" w:rsidRDefault="005B4619" w:rsidP="00BD40B7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5B4619" w:rsidRPr="00BD40B7" w:rsidSect="00A47453">
      <w:footerReference w:type="default" r:id="rId13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B62" w:rsidRDefault="00113B62" w:rsidP="00265EA5">
      <w:r>
        <w:separator/>
      </w:r>
    </w:p>
  </w:endnote>
  <w:endnote w:type="continuationSeparator" w:id="0">
    <w:p w:rsidR="00113B62" w:rsidRDefault="00113B62" w:rsidP="0026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1994"/>
      <w:docPartObj>
        <w:docPartGallery w:val="Page Numbers (Bottom of Page)"/>
        <w:docPartUnique/>
      </w:docPartObj>
    </w:sdtPr>
    <w:sdtEndPr/>
    <w:sdtContent>
      <w:p w:rsidR="009B0DA5" w:rsidRDefault="002F343F" w:rsidP="00A4745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F97" w:rsidRPr="00EA5F9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B62" w:rsidRDefault="00113B62" w:rsidP="00265EA5">
      <w:r>
        <w:separator/>
      </w:r>
    </w:p>
  </w:footnote>
  <w:footnote w:type="continuationSeparator" w:id="0">
    <w:p w:rsidR="00113B62" w:rsidRDefault="00113B62" w:rsidP="00265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17098"/>
    <w:multiLevelType w:val="hybridMultilevel"/>
    <w:tmpl w:val="D966D268"/>
    <w:lvl w:ilvl="0" w:tplc="C168546A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1BA0C38"/>
    <w:multiLevelType w:val="hybridMultilevel"/>
    <w:tmpl w:val="DB2E22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DE"/>
    <w:rsid w:val="00037C34"/>
    <w:rsid w:val="00085281"/>
    <w:rsid w:val="00086B23"/>
    <w:rsid w:val="000C59AC"/>
    <w:rsid w:val="000D4E47"/>
    <w:rsid w:val="001078C8"/>
    <w:rsid w:val="00110FF0"/>
    <w:rsid w:val="001125D9"/>
    <w:rsid w:val="00113B62"/>
    <w:rsid w:val="0015074C"/>
    <w:rsid w:val="00177127"/>
    <w:rsid w:val="00185A3C"/>
    <w:rsid w:val="001A0CE1"/>
    <w:rsid w:val="001B4816"/>
    <w:rsid w:val="001E433B"/>
    <w:rsid w:val="002013AE"/>
    <w:rsid w:val="002034B0"/>
    <w:rsid w:val="00203F4E"/>
    <w:rsid w:val="00231092"/>
    <w:rsid w:val="00233DD5"/>
    <w:rsid w:val="0024099E"/>
    <w:rsid w:val="002528FE"/>
    <w:rsid w:val="00256018"/>
    <w:rsid w:val="00265EA5"/>
    <w:rsid w:val="002771FA"/>
    <w:rsid w:val="002B2FF8"/>
    <w:rsid w:val="002B305B"/>
    <w:rsid w:val="002C3345"/>
    <w:rsid w:val="002D7FEF"/>
    <w:rsid w:val="002E4AA3"/>
    <w:rsid w:val="002F343F"/>
    <w:rsid w:val="00331AAF"/>
    <w:rsid w:val="003A330B"/>
    <w:rsid w:val="003B49B9"/>
    <w:rsid w:val="003D2DAC"/>
    <w:rsid w:val="003D3704"/>
    <w:rsid w:val="003D4021"/>
    <w:rsid w:val="003D7031"/>
    <w:rsid w:val="003E3878"/>
    <w:rsid w:val="004273CA"/>
    <w:rsid w:val="00452988"/>
    <w:rsid w:val="0045646C"/>
    <w:rsid w:val="004970B0"/>
    <w:rsid w:val="004A0A05"/>
    <w:rsid w:val="004A1558"/>
    <w:rsid w:val="004A3C08"/>
    <w:rsid w:val="004B034D"/>
    <w:rsid w:val="004C04BC"/>
    <w:rsid w:val="004E6E6C"/>
    <w:rsid w:val="00501FDE"/>
    <w:rsid w:val="0053127A"/>
    <w:rsid w:val="0053449F"/>
    <w:rsid w:val="00541D8B"/>
    <w:rsid w:val="00574932"/>
    <w:rsid w:val="005816F1"/>
    <w:rsid w:val="005B4619"/>
    <w:rsid w:val="006036A5"/>
    <w:rsid w:val="0061748F"/>
    <w:rsid w:val="0063401B"/>
    <w:rsid w:val="006341EB"/>
    <w:rsid w:val="006369AC"/>
    <w:rsid w:val="00687F3F"/>
    <w:rsid w:val="006B7D33"/>
    <w:rsid w:val="006F46EA"/>
    <w:rsid w:val="00711597"/>
    <w:rsid w:val="00726A0F"/>
    <w:rsid w:val="00741989"/>
    <w:rsid w:val="0078500C"/>
    <w:rsid w:val="007862CB"/>
    <w:rsid w:val="007B3C2C"/>
    <w:rsid w:val="007D5BBD"/>
    <w:rsid w:val="00800029"/>
    <w:rsid w:val="008220BF"/>
    <w:rsid w:val="00832E34"/>
    <w:rsid w:val="0085464C"/>
    <w:rsid w:val="008656B2"/>
    <w:rsid w:val="008A5DFC"/>
    <w:rsid w:val="008D2D72"/>
    <w:rsid w:val="008D3A34"/>
    <w:rsid w:val="008D3DE9"/>
    <w:rsid w:val="008E3466"/>
    <w:rsid w:val="008F1C87"/>
    <w:rsid w:val="008F7D83"/>
    <w:rsid w:val="00933D82"/>
    <w:rsid w:val="0094364C"/>
    <w:rsid w:val="009B0DA5"/>
    <w:rsid w:val="009B4305"/>
    <w:rsid w:val="009E18A8"/>
    <w:rsid w:val="009F13E0"/>
    <w:rsid w:val="009F24E7"/>
    <w:rsid w:val="009F786B"/>
    <w:rsid w:val="00A11C74"/>
    <w:rsid w:val="00A31014"/>
    <w:rsid w:val="00A32122"/>
    <w:rsid w:val="00A47453"/>
    <w:rsid w:val="00A6585E"/>
    <w:rsid w:val="00A670F2"/>
    <w:rsid w:val="00A80CA3"/>
    <w:rsid w:val="00A90A77"/>
    <w:rsid w:val="00A95035"/>
    <w:rsid w:val="00A97214"/>
    <w:rsid w:val="00AD3132"/>
    <w:rsid w:val="00B01C13"/>
    <w:rsid w:val="00B25831"/>
    <w:rsid w:val="00B25E05"/>
    <w:rsid w:val="00B3041C"/>
    <w:rsid w:val="00B32FE5"/>
    <w:rsid w:val="00B42E3F"/>
    <w:rsid w:val="00B54E56"/>
    <w:rsid w:val="00B84DBA"/>
    <w:rsid w:val="00BB1839"/>
    <w:rsid w:val="00BB32C4"/>
    <w:rsid w:val="00BD40B7"/>
    <w:rsid w:val="00BF7782"/>
    <w:rsid w:val="00C07AAB"/>
    <w:rsid w:val="00C15F1F"/>
    <w:rsid w:val="00C175FE"/>
    <w:rsid w:val="00C24434"/>
    <w:rsid w:val="00C3130A"/>
    <w:rsid w:val="00C43BA2"/>
    <w:rsid w:val="00C60CD5"/>
    <w:rsid w:val="00C6760F"/>
    <w:rsid w:val="00C80C13"/>
    <w:rsid w:val="00CB0F0F"/>
    <w:rsid w:val="00CB3497"/>
    <w:rsid w:val="00CF42BE"/>
    <w:rsid w:val="00D24B88"/>
    <w:rsid w:val="00D25CC1"/>
    <w:rsid w:val="00D54D38"/>
    <w:rsid w:val="00D608F4"/>
    <w:rsid w:val="00D671E5"/>
    <w:rsid w:val="00D702AA"/>
    <w:rsid w:val="00D72B7A"/>
    <w:rsid w:val="00DA2BF7"/>
    <w:rsid w:val="00DA2D72"/>
    <w:rsid w:val="00DC40A0"/>
    <w:rsid w:val="00DD7C2B"/>
    <w:rsid w:val="00E03E9E"/>
    <w:rsid w:val="00E150E2"/>
    <w:rsid w:val="00E80EAB"/>
    <w:rsid w:val="00E82EF9"/>
    <w:rsid w:val="00E84019"/>
    <w:rsid w:val="00E9697B"/>
    <w:rsid w:val="00EA1D12"/>
    <w:rsid w:val="00EA5F97"/>
    <w:rsid w:val="00EB0851"/>
    <w:rsid w:val="00EE7BF2"/>
    <w:rsid w:val="00EF6013"/>
    <w:rsid w:val="00F00F3B"/>
    <w:rsid w:val="00F272F8"/>
    <w:rsid w:val="00F67C1C"/>
    <w:rsid w:val="00F81A3A"/>
    <w:rsid w:val="00FC1B34"/>
    <w:rsid w:val="00FD331C"/>
    <w:rsid w:val="00FD3BB7"/>
    <w:rsid w:val="00FD3CAB"/>
    <w:rsid w:val="00F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D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6369AC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01FD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265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65EA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5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5EA5"/>
    <w:rPr>
      <w:rFonts w:ascii="Times New Roman" w:eastAsia="新細明體" w:hAnsi="Times New Roman" w:cs="Times New Roman"/>
      <w:sz w:val="20"/>
      <w:szCs w:val="20"/>
    </w:rPr>
  </w:style>
  <w:style w:type="character" w:customStyle="1" w:styleId="first">
    <w:name w:val="first"/>
    <w:basedOn w:val="a0"/>
    <w:rsid w:val="00933D82"/>
  </w:style>
  <w:style w:type="character" w:styleId="a9">
    <w:name w:val="Hyperlink"/>
    <w:basedOn w:val="a0"/>
    <w:uiPriority w:val="99"/>
    <w:semiHidden/>
    <w:unhideWhenUsed/>
    <w:rsid w:val="00933D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3D82"/>
  </w:style>
  <w:style w:type="paragraph" w:styleId="aa">
    <w:name w:val="Balloon Text"/>
    <w:basedOn w:val="a"/>
    <w:link w:val="ab"/>
    <w:uiPriority w:val="99"/>
    <w:semiHidden/>
    <w:unhideWhenUsed/>
    <w:rsid w:val="00832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32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6369AC"/>
    <w:rPr>
      <w:rFonts w:ascii="新細明體" w:eastAsia="新細明體" w:hAnsi="新細明體" w:cs="新細明體"/>
      <w:b/>
      <w:bCs/>
      <w:kern w:val="0"/>
      <w:sz w:val="36"/>
      <w:szCs w:val="36"/>
    </w:rPr>
  </w:style>
  <w:style w:type="table" w:styleId="ac">
    <w:name w:val="Table Grid"/>
    <w:basedOn w:val="a1"/>
    <w:uiPriority w:val="59"/>
    <w:rsid w:val="00185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rsid w:val="005B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D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6369AC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01FD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265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65EA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5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5EA5"/>
    <w:rPr>
      <w:rFonts w:ascii="Times New Roman" w:eastAsia="新細明體" w:hAnsi="Times New Roman" w:cs="Times New Roman"/>
      <w:sz w:val="20"/>
      <w:szCs w:val="20"/>
    </w:rPr>
  </w:style>
  <w:style w:type="character" w:customStyle="1" w:styleId="first">
    <w:name w:val="first"/>
    <w:basedOn w:val="a0"/>
    <w:rsid w:val="00933D82"/>
  </w:style>
  <w:style w:type="character" w:styleId="a9">
    <w:name w:val="Hyperlink"/>
    <w:basedOn w:val="a0"/>
    <w:uiPriority w:val="99"/>
    <w:semiHidden/>
    <w:unhideWhenUsed/>
    <w:rsid w:val="00933D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3D82"/>
  </w:style>
  <w:style w:type="paragraph" w:styleId="aa">
    <w:name w:val="Balloon Text"/>
    <w:basedOn w:val="a"/>
    <w:link w:val="ab"/>
    <w:uiPriority w:val="99"/>
    <w:semiHidden/>
    <w:unhideWhenUsed/>
    <w:rsid w:val="00832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32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6369AC"/>
    <w:rPr>
      <w:rFonts w:ascii="新細明體" w:eastAsia="新細明體" w:hAnsi="新細明體" w:cs="新細明體"/>
      <w:b/>
      <w:bCs/>
      <w:kern w:val="0"/>
      <w:sz w:val="36"/>
      <w:szCs w:val="36"/>
    </w:rPr>
  </w:style>
  <w:style w:type="table" w:styleId="ac">
    <w:name w:val="Table Grid"/>
    <w:basedOn w:val="a1"/>
    <w:uiPriority w:val="59"/>
    <w:rsid w:val="00185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rsid w:val="005B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cpet.ntnu.edu.tw/seed/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yhs.edu.tw/about/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pde.edu.tw/ap/index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cpet.ntnu.edu.tw/see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19B22-1793-4586-A53E-0CCD384B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闕婉如</dc:creator>
  <cp:lastModifiedBy>李速羚</cp:lastModifiedBy>
  <cp:revision>2</cp:revision>
  <cp:lastPrinted>2015-09-16T05:36:00Z</cp:lastPrinted>
  <dcterms:created xsi:type="dcterms:W3CDTF">2016-08-25T06:29:00Z</dcterms:created>
  <dcterms:modified xsi:type="dcterms:W3CDTF">2016-08-25T06:29:00Z</dcterms:modified>
</cp:coreProperties>
</file>