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45CBA" w14:textId="49603198" w:rsidR="003C5C99" w:rsidRPr="009303AA" w:rsidRDefault="00AE741A">
      <w:pPr>
        <w:pStyle w:val="a5"/>
        <w:spacing w:line="400" w:lineRule="exact"/>
        <w:ind w:left="0"/>
        <w:jc w:val="center"/>
        <w:rPr>
          <w:rFonts w:ascii="新細明體" w:eastAsia="新細明體" w:hAnsi="新細明體" w:cs="新細明體" w:hint="default"/>
          <w:b/>
          <w:bCs/>
          <w:color w:val="auto"/>
          <w:sz w:val="32"/>
          <w:szCs w:val="32"/>
        </w:rPr>
      </w:pPr>
      <w:r w:rsidRPr="009303AA">
        <w:rPr>
          <w:rFonts w:ascii="新細明體" w:eastAsia="新細明體" w:hAnsi="新細明體" w:cs="新細明體"/>
          <w:b/>
          <w:bCs/>
          <w:color w:val="auto"/>
          <w:sz w:val="32"/>
          <w:szCs w:val="32"/>
          <w:lang w:val="zh-TW"/>
        </w:rPr>
        <w:t>桃園</w:t>
      </w:r>
      <w:r w:rsidR="009B36C0">
        <w:rPr>
          <w:rFonts w:ascii="新細明體" w:eastAsia="新細明體" w:hAnsi="新細明體" w:cs="新細明體"/>
          <w:b/>
          <w:bCs/>
          <w:color w:val="auto"/>
          <w:sz w:val="32"/>
          <w:szCs w:val="32"/>
          <w:lang w:val="zh-TW"/>
        </w:rPr>
        <w:t>市</w:t>
      </w:r>
      <w:r w:rsidRPr="009303AA">
        <w:rPr>
          <w:rFonts w:ascii="新細明體" w:eastAsia="新細明體" w:hAnsi="新細明體" w:cs="新細明體"/>
          <w:b/>
          <w:bCs/>
          <w:color w:val="auto"/>
          <w:sz w:val="32"/>
          <w:szCs w:val="32"/>
        </w:rPr>
        <w:t>105</w:t>
      </w:r>
      <w:r w:rsidRPr="009303AA">
        <w:rPr>
          <w:rFonts w:ascii="新細明體" w:eastAsia="新細明體" w:hAnsi="新細明體" w:cs="新細明體"/>
          <w:b/>
          <w:bCs/>
          <w:color w:val="auto"/>
          <w:sz w:val="32"/>
          <w:szCs w:val="32"/>
          <w:lang w:val="zh-TW"/>
        </w:rPr>
        <w:t>年度十二年國民基本教育</w:t>
      </w:r>
    </w:p>
    <w:p w14:paraId="22361E4B" w14:textId="77777777" w:rsidR="003C5C99" w:rsidRPr="009303AA" w:rsidRDefault="00AE741A">
      <w:pPr>
        <w:pStyle w:val="a5"/>
        <w:spacing w:line="400" w:lineRule="exact"/>
        <w:ind w:left="0"/>
        <w:jc w:val="center"/>
        <w:rPr>
          <w:rFonts w:ascii="新細明體" w:eastAsia="新細明體" w:hAnsi="新細明體" w:cs="新細明體" w:hint="default"/>
          <w:b/>
          <w:bCs/>
          <w:color w:val="auto"/>
          <w:sz w:val="32"/>
          <w:szCs w:val="32"/>
        </w:rPr>
      </w:pPr>
      <w:r w:rsidRPr="009303AA">
        <w:rPr>
          <w:rFonts w:ascii="新細明體" w:eastAsia="新細明體" w:hAnsi="新細明體" w:cs="新細明體"/>
          <w:b/>
          <w:bCs/>
          <w:color w:val="auto"/>
          <w:sz w:val="32"/>
          <w:szCs w:val="32"/>
          <w:lang w:val="zh-TW"/>
        </w:rPr>
        <w:t>精進國民中小學教學品質計畫</w:t>
      </w:r>
    </w:p>
    <w:p w14:paraId="362C25B4" w14:textId="6D2B01D2" w:rsidR="003C5C99" w:rsidRPr="009303AA" w:rsidRDefault="00AE741A">
      <w:pPr>
        <w:pStyle w:val="a5"/>
        <w:widowControl/>
        <w:spacing w:line="400" w:lineRule="exact"/>
        <w:ind w:left="0"/>
        <w:jc w:val="center"/>
        <w:rPr>
          <w:rFonts w:ascii="新細明體" w:eastAsia="新細明體" w:hAnsi="新細明體" w:cs="新細明體" w:hint="default"/>
          <w:b/>
          <w:bCs/>
          <w:color w:val="auto"/>
          <w:sz w:val="32"/>
          <w:szCs w:val="32"/>
          <w:lang w:val="zh-TW"/>
        </w:rPr>
      </w:pPr>
      <w:r w:rsidRPr="009303AA">
        <w:rPr>
          <w:rFonts w:ascii="新細明體" w:eastAsia="新細明體" w:hAnsi="新細明體" w:cs="新細明體"/>
          <w:b/>
          <w:bCs/>
          <w:color w:val="auto"/>
          <w:sz w:val="32"/>
          <w:szCs w:val="32"/>
          <w:lang w:val="zh-TW"/>
        </w:rPr>
        <w:t>國民中學藝術與人文學習領域</w:t>
      </w:r>
      <w:r w:rsidR="00E00C8E">
        <w:rPr>
          <w:rFonts w:ascii="新細明體" w:eastAsia="新細明體" w:hAnsi="新細明體" w:cs="新細明體"/>
          <w:b/>
          <w:bCs/>
          <w:color w:val="auto"/>
          <w:sz w:val="32"/>
          <w:szCs w:val="32"/>
          <w:lang w:val="zh-TW"/>
        </w:rPr>
        <w:t>授課教師增能</w:t>
      </w:r>
      <w:r w:rsidRPr="009303AA">
        <w:rPr>
          <w:rFonts w:ascii="新細明體" w:eastAsia="新細明體" w:hAnsi="新細明體" w:cs="新細明體"/>
          <w:b/>
          <w:bCs/>
          <w:color w:val="auto"/>
          <w:sz w:val="32"/>
          <w:szCs w:val="32"/>
          <w:lang w:val="zh-TW"/>
        </w:rPr>
        <w:t>研習實施計畫</w:t>
      </w:r>
    </w:p>
    <w:p w14:paraId="56AF3B63" w14:textId="77777777" w:rsidR="003C5C99" w:rsidRDefault="003C5C99">
      <w:pPr>
        <w:pStyle w:val="A6"/>
        <w:tabs>
          <w:tab w:val="left" w:pos="4155"/>
        </w:tabs>
        <w:spacing w:line="400" w:lineRule="exact"/>
        <w:rPr>
          <w:rFonts w:ascii="新細明體" w:eastAsia="新細明體" w:hAnsi="新細明體" w:cs="新細明體"/>
        </w:rPr>
      </w:pPr>
    </w:p>
    <w:p w14:paraId="1B862C5E" w14:textId="77777777" w:rsidR="003C5C99" w:rsidRDefault="00AE741A">
      <w:pPr>
        <w:pStyle w:val="A6"/>
        <w:spacing w:line="400" w:lineRule="exact"/>
        <w:rPr>
          <w:rFonts w:ascii="新細明體" w:eastAsia="新細明體" w:hAnsi="新細明體" w:cs="新細明體"/>
          <w:sz w:val="28"/>
          <w:szCs w:val="28"/>
        </w:rPr>
      </w:pPr>
      <w:r>
        <w:rPr>
          <w:rFonts w:ascii="新細明體" w:eastAsia="新細明體" w:hAnsi="新細明體" w:cs="新細明體"/>
          <w:sz w:val="28"/>
          <w:szCs w:val="28"/>
          <w:lang w:val="zh-TW"/>
        </w:rPr>
        <w:t>壹、依據：</w:t>
      </w:r>
    </w:p>
    <w:p w14:paraId="0560DF1B" w14:textId="77777777" w:rsidR="003C5C99" w:rsidRDefault="00AE741A">
      <w:pPr>
        <w:pStyle w:val="a5"/>
        <w:numPr>
          <w:ilvl w:val="0"/>
          <w:numId w:val="2"/>
        </w:numPr>
        <w:spacing w:line="400" w:lineRule="exact"/>
        <w:jc w:val="both"/>
        <w:rPr>
          <w:rFonts w:ascii="新細明體" w:eastAsia="新細明體" w:hAnsi="新細明體" w:cs="新細明體" w:hint="default"/>
          <w:lang w:val="zh-TW"/>
        </w:rPr>
      </w:pPr>
      <w:r>
        <w:rPr>
          <w:rFonts w:ascii="新細明體" w:eastAsia="新細明體" w:hAnsi="新細明體" w:cs="新細明體"/>
          <w:lang w:val="zh-TW"/>
        </w:rPr>
        <w:t>教育部國民及學前教育署補助辦理十二年國民基本教育精進國民中小學教學品質要點。</w:t>
      </w:r>
    </w:p>
    <w:p w14:paraId="705BB0D3" w14:textId="73B9232A" w:rsidR="003C5C99" w:rsidRPr="009303AA" w:rsidRDefault="00AE741A">
      <w:pPr>
        <w:pStyle w:val="a5"/>
        <w:numPr>
          <w:ilvl w:val="0"/>
          <w:numId w:val="2"/>
        </w:numPr>
        <w:spacing w:line="400" w:lineRule="exact"/>
        <w:jc w:val="both"/>
        <w:rPr>
          <w:rFonts w:ascii="新細明體" w:eastAsia="新細明體" w:hAnsi="新細明體" w:cs="新細明體" w:hint="default"/>
          <w:color w:val="auto"/>
          <w:lang w:val="zh-TW"/>
        </w:rPr>
      </w:pPr>
      <w:r w:rsidRPr="009303AA">
        <w:rPr>
          <w:rFonts w:ascii="新細明體" w:eastAsia="新細明體" w:hAnsi="新細明體" w:cs="新細明體"/>
          <w:color w:val="auto"/>
          <w:lang w:val="zh-TW"/>
        </w:rPr>
        <w:t>桃園</w:t>
      </w:r>
      <w:r w:rsidR="009B36C0">
        <w:rPr>
          <w:rFonts w:ascii="新細明體" w:eastAsia="新細明體" w:hAnsi="新細明體" w:cs="新細明體"/>
          <w:color w:val="auto"/>
          <w:lang w:val="zh-TW"/>
        </w:rPr>
        <w:t>市</w:t>
      </w:r>
      <w:r w:rsidRPr="009303AA">
        <w:rPr>
          <w:rFonts w:ascii="新細明體" w:eastAsia="新細明體" w:hAnsi="新細明體" w:cs="新細明體"/>
          <w:color w:val="auto"/>
        </w:rPr>
        <w:t>105</w:t>
      </w:r>
      <w:r w:rsidRPr="009303AA">
        <w:rPr>
          <w:rFonts w:ascii="新細明體" w:eastAsia="新細明體" w:hAnsi="新細明體" w:cs="新細明體"/>
          <w:color w:val="auto"/>
          <w:lang w:val="zh-TW"/>
        </w:rPr>
        <w:t>年度十二年國民基本教育精進國民中小學教學品質實施計畫。</w:t>
      </w:r>
    </w:p>
    <w:p w14:paraId="089B7A54" w14:textId="77777777" w:rsidR="003C5C99" w:rsidRDefault="00AE741A">
      <w:pPr>
        <w:pStyle w:val="A6"/>
        <w:spacing w:line="400" w:lineRule="exact"/>
        <w:rPr>
          <w:rFonts w:ascii="新細明體" w:eastAsia="新細明體" w:hAnsi="新細明體" w:cs="新細明體"/>
          <w:sz w:val="28"/>
          <w:szCs w:val="28"/>
        </w:rPr>
      </w:pPr>
      <w:r>
        <w:rPr>
          <w:rFonts w:ascii="新細明體" w:eastAsia="新細明體" w:hAnsi="新細明體" w:cs="新細明體"/>
          <w:sz w:val="28"/>
          <w:szCs w:val="28"/>
          <w:lang w:val="zh-TW"/>
        </w:rPr>
        <w:t>貳、緣起：</w:t>
      </w:r>
    </w:p>
    <w:p w14:paraId="4FB09CBD" w14:textId="77777777" w:rsidR="003C5C99" w:rsidRDefault="00AE741A">
      <w:pPr>
        <w:pStyle w:val="A6"/>
        <w:spacing w:line="400" w:lineRule="exact"/>
        <w:ind w:left="566" w:firstLine="480"/>
        <w:rPr>
          <w:rFonts w:ascii="新細明體" w:eastAsia="新細明體" w:hAnsi="新細明體" w:cs="新細明體"/>
          <w:color w:val="FF0000"/>
          <w:u w:color="FF0000"/>
        </w:rPr>
      </w:pPr>
      <w:r>
        <w:rPr>
          <w:rFonts w:ascii="新細明體" w:eastAsia="新細明體" w:hAnsi="新細明體" w:cs="新細明體"/>
          <w:lang w:val="zh-TW"/>
        </w:rPr>
        <w:t>因應九年一貫課程的實施，將視覺、音樂、表演藝術三大領域融合為藝文學習領域，然而表演藝術這一科目，無論在設備或者師資部分都明顯不足，因此大多數的學校都以校內配課方式因應之，而產生所謂的非專長授課教師，為落實藝文教育，除儘量促成學校補足不足的專業師資外，實有必要提升非專長授課教師藝文專業能力，因此藉非專長授課教師增能計畫，期能有效提升非專長教師之藝文專業知能。</w:t>
      </w:r>
    </w:p>
    <w:p w14:paraId="4579EFA7" w14:textId="77777777" w:rsidR="003C5C99" w:rsidRDefault="00AE741A">
      <w:pPr>
        <w:pStyle w:val="A6"/>
        <w:spacing w:line="400" w:lineRule="exact"/>
        <w:rPr>
          <w:rFonts w:ascii="新細明體" w:eastAsia="新細明體" w:hAnsi="新細明體" w:cs="新細明體"/>
          <w:sz w:val="28"/>
          <w:szCs w:val="28"/>
        </w:rPr>
      </w:pPr>
      <w:r>
        <w:rPr>
          <w:rFonts w:ascii="新細明體" w:eastAsia="新細明體" w:hAnsi="新細明體" w:cs="新細明體"/>
          <w:sz w:val="28"/>
          <w:szCs w:val="28"/>
          <w:lang w:val="zh-TW"/>
        </w:rPr>
        <w:t>參、目標與行動策略：</w:t>
      </w:r>
    </w:p>
    <w:p w14:paraId="71EBB035" w14:textId="77777777" w:rsidR="003C5C99" w:rsidRDefault="00AE741A">
      <w:pPr>
        <w:pStyle w:val="A6"/>
        <w:spacing w:line="400" w:lineRule="exact"/>
        <w:ind w:left="960" w:hanging="480"/>
        <w:rPr>
          <w:rFonts w:ascii="新細明體" w:eastAsia="新細明體" w:hAnsi="新細明體" w:cs="新細明體"/>
          <w:lang w:val="zh-TW"/>
        </w:rPr>
      </w:pPr>
      <w:r>
        <w:rPr>
          <w:rFonts w:ascii="新細明體" w:eastAsia="新細明體" w:hAnsi="新細明體" w:cs="新細明體"/>
          <w:lang w:val="zh-TW"/>
        </w:rPr>
        <w:t>一、目標：</w:t>
      </w:r>
    </w:p>
    <w:p w14:paraId="79D3D996" w14:textId="77777777" w:rsidR="003C5C99" w:rsidRDefault="00AE741A">
      <w:pPr>
        <w:pStyle w:val="A6"/>
        <w:spacing w:line="400" w:lineRule="exact"/>
        <w:ind w:left="960" w:firstLine="480"/>
        <w:rPr>
          <w:rFonts w:ascii="新細明體" w:eastAsia="新細明體" w:hAnsi="新細明體" w:cs="新細明體"/>
          <w:lang w:val="zh-TW"/>
        </w:rPr>
      </w:pPr>
      <w:r>
        <w:rPr>
          <w:rFonts w:ascii="新細明體" w:eastAsia="新細明體" w:hAnsi="新細明體" w:cs="新細明體"/>
          <w:lang w:val="zh-TW"/>
        </w:rPr>
        <w:t>組織以「精進教學」為基礎的教師學習社群，提升非專長授課教師教學專業能力。落實輔導員與教師「專業對話」、「課程設計」、「教學研究」、「示範教學」、「經驗分享」與「成果發表」之專業成長模式，促進非專長授課教師專業發展。</w:t>
      </w:r>
    </w:p>
    <w:p w14:paraId="4F4F44E7" w14:textId="77777777" w:rsidR="003C5C99" w:rsidRDefault="00AE741A">
      <w:pPr>
        <w:pStyle w:val="A6"/>
        <w:spacing w:line="400" w:lineRule="exact"/>
        <w:ind w:left="2040" w:hanging="1560"/>
        <w:rPr>
          <w:rFonts w:ascii="新細明體" w:eastAsia="新細明體" w:hAnsi="新細明體" w:cs="新細明體"/>
        </w:rPr>
      </w:pPr>
      <w:r>
        <w:rPr>
          <w:rFonts w:ascii="新細明體" w:eastAsia="新細明體" w:hAnsi="新細明體" w:cs="新細明體"/>
          <w:lang w:val="zh-TW"/>
        </w:rPr>
        <w:t>二、行動策略：</w:t>
      </w:r>
    </w:p>
    <w:p w14:paraId="2F134409" w14:textId="40D798F5" w:rsidR="003C5C99" w:rsidRDefault="00AE741A">
      <w:pPr>
        <w:pStyle w:val="A6"/>
        <w:spacing w:line="400" w:lineRule="exact"/>
        <w:ind w:left="991" w:firstLine="422"/>
        <w:rPr>
          <w:rFonts w:ascii="新細明體" w:eastAsia="新細明體" w:hAnsi="新細明體" w:cs="新細明體"/>
          <w:lang w:val="zh-TW"/>
        </w:rPr>
      </w:pPr>
      <w:r>
        <w:rPr>
          <w:rFonts w:ascii="新細明體" w:eastAsia="新細明體" w:hAnsi="新細明體" w:cs="新細明體"/>
          <w:lang w:val="zh-TW"/>
        </w:rPr>
        <w:t>於學年度初期舉辦非專長授課教師增能研習第一梯次，透過經驗分享促進非專長授課教師專業發展，開學後，第二梯次以協助課程發展為前提，</w:t>
      </w:r>
      <w:r w:rsidR="00466363">
        <w:rPr>
          <w:rFonts w:ascii="新細明體" w:eastAsia="新細明體" w:hAnsi="新細明體" w:cs="新細明體" w:hint="eastAsia"/>
          <w:lang w:val="zh-TW"/>
        </w:rPr>
        <w:t>使用有效教學與體驗實作的方式</w:t>
      </w:r>
      <w:r>
        <w:rPr>
          <w:rFonts w:ascii="新細明體" w:eastAsia="新細明體" w:hAnsi="新細明體" w:cs="新細明體"/>
          <w:lang w:val="zh-TW"/>
        </w:rPr>
        <w:t>，瞭解當代藝術發展、現況與表現方式，以視覺體驗與行動場域，轉化成教學的動能</w:t>
      </w:r>
      <w:r>
        <w:rPr>
          <w:rFonts w:ascii="新細明體" w:eastAsia="新細明體" w:hAnsi="新細明體" w:cs="新細明體"/>
          <w:color w:val="FF0000"/>
          <w:lang w:val="zh-TW"/>
        </w:rPr>
        <w:t>；</w:t>
      </w:r>
      <w:r>
        <w:rPr>
          <w:rFonts w:ascii="新細明體" w:eastAsia="新細明體" w:hAnsi="新細明體" w:cs="新細明體"/>
          <w:lang w:val="zh-TW"/>
        </w:rPr>
        <w:t>第三梯次則以教學現場教學守則給予教師足夠的步驟，讓經驗豐富的輔導員</w:t>
      </w:r>
      <w:r w:rsidR="00466363">
        <w:rPr>
          <w:rFonts w:ascii="新細明體" w:eastAsia="新細明體" w:hAnsi="新細明體" w:cs="新細明體" w:hint="eastAsia"/>
          <w:lang w:val="zh-TW"/>
        </w:rPr>
        <w:t>結合再生材料</w:t>
      </w:r>
      <w:r>
        <w:rPr>
          <w:rFonts w:ascii="新細明體" w:eastAsia="新細明體" w:hAnsi="新細明體" w:cs="新細明體"/>
          <w:lang w:val="zh-TW"/>
        </w:rPr>
        <w:t>，給予現場教師第一手的資訊，提供學期中所需解決問題與經驗傳授的方法。</w:t>
      </w:r>
    </w:p>
    <w:p w14:paraId="1125D940" w14:textId="77777777" w:rsidR="003C5C99" w:rsidRDefault="00AE741A">
      <w:pPr>
        <w:pStyle w:val="A6"/>
        <w:spacing w:line="400" w:lineRule="exact"/>
        <w:ind w:left="2246" w:hanging="1680"/>
        <w:rPr>
          <w:rFonts w:ascii="新細明體" w:eastAsia="新細明體" w:hAnsi="新細明體" w:cs="新細明體"/>
        </w:rPr>
      </w:pPr>
      <w:r>
        <w:rPr>
          <w:rFonts w:ascii="新細明體" w:eastAsia="新細明體" w:hAnsi="新細明體" w:cs="新細明體"/>
          <w:lang w:val="zh-TW"/>
        </w:rPr>
        <w:t>三、計畫特色：</w:t>
      </w:r>
    </w:p>
    <w:p w14:paraId="740C26C4" w14:textId="77777777" w:rsidR="003C5C99" w:rsidRDefault="00AE741A">
      <w:pPr>
        <w:pStyle w:val="A6"/>
        <w:spacing w:line="400" w:lineRule="exact"/>
        <w:ind w:left="991" w:firstLine="425"/>
        <w:rPr>
          <w:rFonts w:ascii="新細明體" w:eastAsia="新細明體" w:hAnsi="新細明體" w:cs="新細明體"/>
        </w:rPr>
      </w:pPr>
      <w:r>
        <w:rPr>
          <w:rFonts w:ascii="新細明體" w:eastAsia="新細明體" w:hAnsi="新細明體" w:cs="新細明體"/>
          <w:lang w:val="zh-TW"/>
        </w:rPr>
        <w:t>以有效簡單的方式，促進非專長授課教師跨入本領域專業發展，健全藝文師資結構，落實藝文教育。</w:t>
      </w:r>
    </w:p>
    <w:p w14:paraId="11382817" w14:textId="77777777" w:rsidR="003C5C99" w:rsidRDefault="00AE741A">
      <w:pPr>
        <w:pStyle w:val="A6"/>
        <w:spacing w:line="400" w:lineRule="exact"/>
        <w:rPr>
          <w:rFonts w:ascii="新細明體" w:eastAsia="新細明體" w:hAnsi="新細明體" w:cs="新細明體"/>
          <w:sz w:val="28"/>
          <w:szCs w:val="28"/>
        </w:rPr>
      </w:pPr>
      <w:r>
        <w:rPr>
          <w:rFonts w:ascii="新細明體" w:eastAsia="新細明體" w:hAnsi="新細明體" w:cs="新細明體"/>
          <w:sz w:val="28"/>
          <w:szCs w:val="28"/>
          <w:lang w:val="zh-TW"/>
        </w:rPr>
        <w:t>肆、辦理單位：</w:t>
      </w:r>
    </w:p>
    <w:p w14:paraId="3266A9A3" w14:textId="77777777" w:rsidR="003C5C99" w:rsidRDefault="00AE741A">
      <w:pPr>
        <w:pStyle w:val="A6"/>
        <w:spacing w:line="400" w:lineRule="exact"/>
        <w:ind w:left="540"/>
        <w:jc w:val="both"/>
        <w:rPr>
          <w:rFonts w:ascii="新細明體" w:eastAsia="新細明體" w:hAnsi="新細明體" w:cs="新細明體"/>
          <w:color w:val="FF0000"/>
          <w:lang w:val="zh-TW"/>
        </w:rPr>
      </w:pPr>
      <w:r>
        <w:rPr>
          <w:rFonts w:ascii="新細明體" w:eastAsia="新細明體" w:hAnsi="新細明體" w:cs="新細明體"/>
          <w:lang w:val="zh-TW"/>
        </w:rPr>
        <w:t>一、指導單位：</w:t>
      </w:r>
      <w:r w:rsidRPr="00AE741A">
        <w:rPr>
          <w:rFonts w:ascii="新細明體" w:eastAsia="新細明體" w:hAnsi="新細明體" w:cs="新細明體"/>
          <w:color w:val="auto"/>
          <w:lang w:val="zh-TW"/>
        </w:rPr>
        <w:t>教育部國民及學前教育署</w:t>
      </w:r>
    </w:p>
    <w:p w14:paraId="27869D4B" w14:textId="772E3256" w:rsidR="003C5C99" w:rsidRDefault="00AE741A">
      <w:pPr>
        <w:pStyle w:val="A6"/>
        <w:spacing w:line="400" w:lineRule="exact"/>
        <w:ind w:left="540"/>
        <w:jc w:val="both"/>
        <w:rPr>
          <w:rFonts w:ascii="新細明體" w:eastAsia="新細明體" w:hAnsi="新細明體" w:cs="新細明體"/>
        </w:rPr>
      </w:pPr>
      <w:r>
        <w:rPr>
          <w:rFonts w:ascii="新細明體" w:eastAsia="新細明體" w:hAnsi="新細明體" w:cs="新細明體"/>
          <w:lang w:val="zh-TW"/>
        </w:rPr>
        <w:t>二、主辦單位：桃園</w:t>
      </w:r>
      <w:r w:rsidR="009B36C0">
        <w:rPr>
          <w:rFonts w:ascii="新細明體" w:eastAsia="新細明體" w:hAnsi="新細明體" w:cs="新細明體"/>
          <w:lang w:val="zh-TW"/>
        </w:rPr>
        <w:t>市</w:t>
      </w:r>
      <w:r>
        <w:rPr>
          <w:rFonts w:ascii="新細明體" w:eastAsia="新細明體" w:hAnsi="新細明體" w:cs="新細明體"/>
          <w:lang w:val="zh-TW"/>
        </w:rPr>
        <w:t>政府教育局</w:t>
      </w:r>
    </w:p>
    <w:p w14:paraId="724D203B" w14:textId="4358EEEC" w:rsidR="003C5C99" w:rsidRPr="009303AA" w:rsidRDefault="00AE741A">
      <w:pPr>
        <w:pStyle w:val="A6"/>
        <w:spacing w:line="400" w:lineRule="exact"/>
        <w:ind w:left="540"/>
        <w:jc w:val="both"/>
        <w:rPr>
          <w:rFonts w:ascii="新細明體" w:eastAsia="新細明體" w:hAnsi="新細明體" w:cs="新細明體"/>
          <w:color w:val="auto"/>
        </w:rPr>
      </w:pPr>
      <w:r>
        <w:rPr>
          <w:rFonts w:ascii="新細明體" w:eastAsia="新細明體" w:hAnsi="新細明體" w:cs="新細明體"/>
          <w:lang w:val="zh-TW"/>
        </w:rPr>
        <w:t>三、承辦單位：</w:t>
      </w:r>
      <w:r w:rsidRPr="009303AA">
        <w:rPr>
          <w:rFonts w:ascii="新細明體" w:eastAsia="新細明體" w:hAnsi="新細明體" w:cs="新細明體"/>
          <w:color w:val="auto"/>
          <w:lang w:val="zh-TW"/>
        </w:rPr>
        <w:t>桃園</w:t>
      </w:r>
      <w:r w:rsidR="009B36C0">
        <w:rPr>
          <w:rFonts w:ascii="新細明體" w:eastAsia="新細明體" w:hAnsi="新細明體" w:cs="新細明體"/>
          <w:color w:val="auto"/>
          <w:lang w:val="zh-TW"/>
        </w:rPr>
        <w:t>市</w:t>
      </w:r>
      <w:r w:rsidRPr="009303AA">
        <w:rPr>
          <w:rFonts w:ascii="新細明體" w:eastAsia="新細明體" w:hAnsi="新細明體" w:cs="新細明體"/>
          <w:color w:val="auto"/>
          <w:lang w:val="zh-TW"/>
        </w:rPr>
        <w:t>立南崁國民中學</w:t>
      </w:r>
    </w:p>
    <w:p w14:paraId="13DA7D69" w14:textId="667572E1" w:rsidR="003C5C99" w:rsidRDefault="00AE741A">
      <w:pPr>
        <w:pStyle w:val="A6"/>
        <w:spacing w:line="400" w:lineRule="exact"/>
        <w:ind w:left="2220" w:hanging="1680"/>
        <w:rPr>
          <w:rFonts w:ascii="新細明體" w:eastAsia="新細明體" w:hAnsi="新細明體" w:cs="新細明體"/>
        </w:rPr>
      </w:pPr>
      <w:r>
        <w:rPr>
          <w:rFonts w:ascii="新細明體" w:eastAsia="新細明體" w:hAnsi="新細明體" w:cs="新細明體"/>
          <w:lang w:val="zh-TW"/>
        </w:rPr>
        <w:t>四、協辦單位：桃園</w:t>
      </w:r>
      <w:r w:rsidR="009B36C0">
        <w:rPr>
          <w:rFonts w:ascii="新細明體" w:eastAsia="新細明體" w:hAnsi="新細明體" w:cs="新細明體"/>
          <w:lang w:val="zh-TW"/>
        </w:rPr>
        <w:t>市</w:t>
      </w:r>
      <w:r>
        <w:rPr>
          <w:rFonts w:ascii="新細明體" w:eastAsia="新細明體" w:hAnsi="新細明體" w:cs="新細明體"/>
          <w:lang w:val="zh-TW"/>
        </w:rPr>
        <w:t>立仁美國民中學、桃園</w:t>
      </w:r>
      <w:r w:rsidR="009B36C0">
        <w:rPr>
          <w:rFonts w:ascii="新細明體" w:eastAsia="新細明體" w:hAnsi="新細明體" w:cs="新細明體"/>
          <w:lang w:val="zh-TW"/>
        </w:rPr>
        <w:t>市</w:t>
      </w:r>
      <w:r>
        <w:rPr>
          <w:rFonts w:ascii="新細明體" w:eastAsia="新細明體" w:hAnsi="新細明體" w:cs="新細明體"/>
          <w:lang w:val="zh-TW"/>
        </w:rPr>
        <w:t>立楊梅國民中學秀才分校、</w:t>
      </w:r>
      <w:r>
        <w:rPr>
          <w:rFonts w:ascii="新細明體" w:eastAsia="新細明體" w:hAnsi="新細明體" w:cs="新細明體"/>
          <w:lang w:val="zh-TW"/>
        </w:rPr>
        <w:lastRenderedPageBreak/>
        <w:t>桃園</w:t>
      </w:r>
      <w:r w:rsidR="009B36C0">
        <w:rPr>
          <w:rFonts w:ascii="新細明體" w:eastAsia="新細明體" w:hAnsi="新細明體" w:cs="新細明體"/>
          <w:lang w:val="zh-TW"/>
        </w:rPr>
        <w:t>市</w:t>
      </w:r>
      <w:r>
        <w:rPr>
          <w:rFonts w:ascii="新細明體" w:eastAsia="新細明體" w:hAnsi="新細明體" w:cs="新細明體"/>
          <w:lang w:val="zh-TW"/>
        </w:rPr>
        <w:t>立大坡國民中學、桃園</w:t>
      </w:r>
      <w:r w:rsidR="009B36C0">
        <w:rPr>
          <w:rFonts w:ascii="新細明體" w:eastAsia="新細明體" w:hAnsi="新細明體" w:cs="新細明體"/>
          <w:lang w:val="zh-TW"/>
        </w:rPr>
        <w:t>市</w:t>
      </w:r>
      <w:r>
        <w:rPr>
          <w:rFonts w:ascii="新細明體" w:eastAsia="新細明體" w:hAnsi="新細明體" w:cs="新細明體"/>
          <w:lang w:val="zh-TW"/>
        </w:rPr>
        <w:t>立桃園國民中學</w:t>
      </w:r>
      <w:r w:rsidR="009B36C0">
        <w:rPr>
          <w:rFonts w:ascii="新細明體" w:eastAsia="新細明體" w:hAnsi="新細明體" w:cs="新細明體" w:hint="eastAsia"/>
          <w:lang w:val="zh-TW"/>
        </w:rPr>
        <w:t>、</w:t>
      </w:r>
      <w:r>
        <w:rPr>
          <w:rFonts w:ascii="新細明體" w:eastAsia="新細明體" w:hAnsi="新細明體" w:cs="新細明體"/>
          <w:lang w:val="zh-TW"/>
        </w:rPr>
        <w:t>桃園</w:t>
      </w:r>
      <w:r w:rsidR="009B36C0">
        <w:rPr>
          <w:rFonts w:ascii="新細明體" w:eastAsia="新細明體" w:hAnsi="新細明體" w:cs="新細明體"/>
          <w:lang w:val="zh-TW"/>
        </w:rPr>
        <w:t>市</w:t>
      </w:r>
      <w:r>
        <w:rPr>
          <w:rFonts w:ascii="新細明體" w:eastAsia="新細明體" w:hAnsi="新細明體" w:cs="新細明體"/>
          <w:lang w:val="zh-TW"/>
        </w:rPr>
        <w:t>立中壢國民中學</w:t>
      </w:r>
      <w:r w:rsidR="009B36C0">
        <w:rPr>
          <w:rFonts w:ascii="新細明體" w:eastAsia="新細明體" w:hAnsi="新細明體" w:cs="新細明體" w:hint="eastAsia"/>
          <w:lang w:val="zh-TW"/>
        </w:rPr>
        <w:t>、桃園市大成國民中學、</w:t>
      </w:r>
      <w:r w:rsidR="009B36C0">
        <w:rPr>
          <w:rFonts w:asciiTheme="minorEastAsia" w:eastAsiaTheme="minorEastAsia" w:hAnsiTheme="minorEastAsia" w:hint="eastAsia"/>
          <w:lang w:val="zh-TW"/>
        </w:rPr>
        <w:t>再生工坊</w:t>
      </w:r>
    </w:p>
    <w:p w14:paraId="4009CFEE" w14:textId="77777777" w:rsidR="003C5C99" w:rsidRDefault="00AE741A">
      <w:pPr>
        <w:pStyle w:val="A6"/>
        <w:spacing w:line="400" w:lineRule="exact"/>
        <w:rPr>
          <w:rFonts w:ascii="新細明體" w:eastAsia="新細明體" w:hAnsi="新細明體" w:cs="新細明體"/>
          <w:sz w:val="28"/>
          <w:szCs w:val="28"/>
        </w:rPr>
      </w:pPr>
      <w:r>
        <w:rPr>
          <w:rFonts w:ascii="新細明體" w:eastAsia="新細明體" w:hAnsi="新細明體" w:cs="新細明體"/>
          <w:sz w:val="28"/>
          <w:szCs w:val="28"/>
          <w:lang w:val="zh-TW"/>
        </w:rPr>
        <w:t>伍、實施期程：</w:t>
      </w:r>
    </w:p>
    <w:p w14:paraId="537AAC6F" w14:textId="0041C0E0" w:rsidR="003C5C99" w:rsidRPr="00885783" w:rsidRDefault="00AE741A">
      <w:pPr>
        <w:pStyle w:val="A6"/>
        <w:spacing w:line="400" w:lineRule="exact"/>
        <w:ind w:firstLine="660"/>
        <w:rPr>
          <w:rFonts w:ascii="新細明體" w:eastAsia="新細明體" w:hAnsi="新細明體" w:cs="新細明體" w:hint="eastAsia"/>
        </w:rPr>
      </w:pPr>
      <w:r>
        <w:rPr>
          <w:rFonts w:ascii="新細明體" w:eastAsia="新細明體" w:hAnsi="新細明體" w:cs="新細明體"/>
          <w:lang w:val="zh-TW"/>
        </w:rPr>
        <w:t xml:space="preserve">辦理時間：第一階段 </w:t>
      </w:r>
      <w:r>
        <w:rPr>
          <w:rFonts w:ascii="新細明體" w:eastAsia="新細明體" w:hAnsi="新細明體" w:cs="新細明體"/>
        </w:rPr>
        <w:t>105</w:t>
      </w:r>
      <w:r>
        <w:rPr>
          <w:rFonts w:ascii="新細明體" w:eastAsia="新細明體" w:hAnsi="新細明體" w:cs="新細明體"/>
          <w:lang w:val="zh-TW"/>
        </w:rPr>
        <w:t>年</w:t>
      </w:r>
      <w:r>
        <w:rPr>
          <w:rFonts w:ascii="新細明體" w:eastAsia="新細明體" w:hAnsi="新細明體" w:cs="新細明體"/>
        </w:rPr>
        <w:t>09</w:t>
      </w:r>
      <w:r>
        <w:rPr>
          <w:rFonts w:ascii="新細明體" w:eastAsia="新細明體" w:hAnsi="新細明體" w:cs="新細明體"/>
          <w:lang w:val="zh-TW"/>
        </w:rPr>
        <w:t>月</w:t>
      </w:r>
      <w:r w:rsidR="009B36C0">
        <w:rPr>
          <w:rFonts w:ascii="新細明體" w:eastAsia="新細明體" w:hAnsi="新細明體" w:cs="新細明體"/>
        </w:rPr>
        <w:t>03</w:t>
      </w:r>
      <w:r>
        <w:rPr>
          <w:rFonts w:ascii="新細明體" w:eastAsia="新細明體" w:hAnsi="新細明體" w:cs="新細明體"/>
          <w:lang w:val="zh-TW"/>
        </w:rPr>
        <w:t>日（星期六）</w:t>
      </w:r>
      <w:r w:rsidR="00885783">
        <w:rPr>
          <w:rFonts w:ascii="新細明體" w:eastAsia="新細明體" w:hAnsi="新細明體" w:cs="新細明體" w:hint="eastAsia"/>
          <w:sz w:val="26"/>
          <w:szCs w:val="26"/>
          <w:lang w:val="zh-TW"/>
        </w:rPr>
        <w:t>，</w:t>
      </w:r>
      <w:r w:rsidR="00885783">
        <w:rPr>
          <w:rFonts w:ascii="新細明體" w:eastAsia="新細明體" w:hAnsi="新細明體" w:cs="新細明體" w:hint="eastAsia"/>
          <w:sz w:val="26"/>
          <w:szCs w:val="26"/>
        </w:rPr>
        <w:t>上課地點:</w:t>
      </w:r>
      <w:r w:rsidR="00885783">
        <w:rPr>
          <w:rFonts w:ascii="新細明體" w:eastAsia="新細明體" w:hAnsi="新細明體" w:cs="新細明體"/>
          <w:lang w:val="zh-TW"/>
        </w:rPr>
        <w:t>南</w:t>
      </w:r>
      <w:proofErr w:type="gramStart"/>
      <w:r w:rsidR="00885783">
        <w:rPr>
          <w:rFonts w:ascii="新細明體" w:eastAsia="新細明體" w:hAnsi="新細明體" w:cs="新細明體"/>
          <w:lang w:val="zh-TW"/>
        </w:rPr>
        <w:t>崁</w:t>
      </w:r>
      <w:proofErr w:type="gramEnd"/>
      <w:r w:rsidR="00885783">
        <w:rPr>
          <w:rFonts w:ascii="新細明體" w:eastAsia="新細明體" w:hAnsi="新細明體" w:cs="新細明體"/>
          <w:lang w:val="zh-TW"/>
        </w:rPr>
        <w:t>國中</w:t>
      </w:r>
      <w:r w:rsidR="00885783">
        <w:rPr>
          <w:rFonts w:ascii="新細明體" w:eastAsia="新細明體" w:hAnsi="新細明體" w:cs="新細明體" w:hint="eastAsia"/>
          <w:sz w:val="26"/>
          <w:szCs w:val="26"/>
          <w:lang w:val="zh-TW"/>
        </w:rPr>
        <w:t>。</w:t>
      </w:r>
    </w:p>
    <w:p w14:paraId="24360966" w14:textId="4F9C3E2E" w:rsidR="003C5C99" w:rsidRDefault="00AE741A" w:rsidP="009303AA">
      <w:pPr>
        <w:pStyle w:val="A6"/>
        <w:spacing w:line="400" w:lineRule="exact"/>
        <w:ind w:firstLine="1276"/>
        <w:rPr>
          <w:rFonts w:ascii="新細明體" w:eastAsia="新細明體" w:hAnsi="新細明體" w:cs="新細明體"/>
          <w:lang w:val="zh-TW"/>
        </w:rPr>
      </w:pPr>
      <w:r>
        <w:rPr>
          <w:rFonts w:ascii="新細明體" w:eastAsia="新細明體" w:hAnsi="新細明體" w:cs="新細明體"/>
          <w:lang w:val="zh-TW"/>
        </w:rPr>
        <w:t xml:space="preserve">          第二階段 </w:t>
      </w:r>
      <w:r>
        <w:rPr>
          <w:rFonts w:ascii="新細明體" w:eastAsia="新細明體" w:hAnsi="新細明體" w:cs="新細明體"/>
        </w:rPr>
        <w:t>105</w:t>
      </w:r>
      <w:r>
        <w:rPr>
          <w:rFonts w:ascii="新細明體" w:eastAsia="新細明體" w:hAnsi="新細明體" w:cs="新細明體"/>
          <w:lang w:val="zh-TW"/>
        </w:rPr>
        <w:t>年</w:t>
      </w:r>
      <w:r w:rsidR="009303AA">
        <w:rPr>
          <w:rFonts w:ascii="新細明體" w:eastAsia="新細明體" w:hAnsi="新細明體" w:cs="新細明體"/>
        </w:rPr>
        <w:t>09</w:t>
      </w:r>
      <w:r>
        <w:rPr>
          <w:rFonts w:ascii="新細明體" w:eastAsia="新細明體" w:hAnsi="新細明體" w:cs="新細明體"/>
          <w:lang w:val="zh-TW"/>
        </w:rPr>
        <w:t>月</w:t>
      </w:r>
      <w:r w:rsidR="009303AA">
        <w:rPr>
          <w:rFonts w:ascii="新細明體" w:eastAsia="新細明體" w:hAnsi="新細明體" w:cs="新細明體"/>
        </w:rPr>
        <w:t>24</w:t>
      </w:r>
      <w:r>
        <w:rPr>
          <w:rFonts w:ascii="新細明體" w:eastAsia="新細明體" w:hAnsi="新細明體" w:cs="新細明體"/>
          <w:lang w:val="zh-TW"/>
        </w:rPr>
        <w:t>日（星期六）</w:t>
      </w:r>
      <w:r w:rsidR="00885783">
        <w:rPr>
          <w:rFonts w:ascii="新細明體" w:eastAsia="新細明體" w:hAnsi="新細明體" w:cs="新細明體" w:hint="eastAsia"/>
          <w:sz w:val="26"/>
          <w:szCs w:val="26"/>
          <w:lang w:val="zh-TW"/>
        </w:rPr>
        <w:t>，</w:t>
      </w:r>
      <w:r w:rsidR="00885783">
        <w:rPr>
          <w:rFonts w:ascii="新細明體" w:eastAsia="新細明體" w:hAnsi="新細明體" w:cs="新細明體" w:hint="eastAsia"/>
          <w:sz w:val="26"/>
          <w:szCs w:val="26"/>
        </w:rPr>
        <w:t>上課地點:</w:t>
      </w:r>
      <w:r w:rsidR="00885783">
        <w:rPr>
          <w:rFonts w:ascii="新細明體" w:eastAsia="新細明體" w:hAnsi="新細明體" w:cs="新細明體" w:hint="eastAsia"/>
          <w:lang w:val="zh-TW"/>
        </w:rPr>
        <w:t>大成</w:t>
      </w:r>
      <w:r w:rsidR="00885783">
        <w:rPr>
          <w:rFonts w:ascii="新細明體" w:eastAsia="新細明體" w:hAnsi="新細明體" w:cs="新細明體"/>
          <w:lang w:val="zh-TW"/>
        </w:rPr>
        <w:t>國中</w:t>
      </w:r>
      <w:r w:rsidR="00885783">
        <w:rPr>
          <w:rFonts w:ascii="新細明體" w:eastAsia="新細明體" w:hAnsi="新細明體" w:cs="新細明體" w:hint="eastAsia"/>
          <w:sz w:val="26"/>
          <w:szCs w:val="26"/>
          <w:lang w:val="zh-TW"/>
        </w:rPr>
        <w:t>。</w:t>
      </w:r>
    </w:p>
    <w:p w14:paraId="4813572F" w14:textId="380A5A94" w:rsidR="003C5C99" w:rsidRDefault="00AE741A" w:rsidP="009303AA">
      <w:pPr>
        <w:pStyle w:val="A6"/>
        <w:spacing w:line="400" w:lineRule="exact"/>
        <w:ind w:firstLine="1843"/>
        <w:rPr>
          <w:rFonts w:ascii="新細明體" w:eastAsia="新細明體" w:hAnsi="新細明體" w:cs="新細明體"/>
          <w:sz w:val="26"/>
          <w:szCs w:val="26"/>
          <w:lang w:val="zh-TW"/>
        </w:rPr>
      </w:pPr>
      <w:r>
        <w:rPr>
          <w:rFonts w:ascii="新細明體" w:eastAsia="新細明體" w:hAnsi="新細明體" w:cs="新細明體"/>
          <w:lang w:val="zh-TW"/>
        </w:rPr>
        <w:t>第三階段105年</w:t>
      </w:r>
      <w:r w:rsidR="009303AA">
        <w:rPr>
          <w:rFonts w:ascii="新細明體" w:eastAsia="新細明體" w:hAnsi="新細明體" w:cs="新細明體"/>
        </w:rPr>
        <w:t>10</w:t>
      </w:r>
      <w:r>
        <w:rPr>
          <w:rFonts w:ascii="新細明體" w:eastAsia="新細明體" w:hAnsi="新細明體" w:cs="新細明體"/>
          <w:lang w:val="zh-TW"/>
        </w:rPr>
        <w:t>月</w:t>
      </w:r>
      <w:r w:rsidR="009303AA">
        <w:rPr>
          <w:rFonts w:ascii="新細明體" w:eastAsia="新細明體" w:hAnsi="新細明體" w:cs="新細明體"/>
        </w:rPr>
        <w:t>08</w:t>
      </w:r>
      <w:r>
        <w:rPr>
          <w:rFonts w:ascii="新細明體" w:eastAsia="新細明體" w:hAnsi="新細明體" w:cs="新細明體"/>
          <w:lang w:val="zh-TW"/>
        </w:rPr>
        <w:t>日（星期六）</w:t>
      </w:r>
      <w:r w:rsidR="00885783">
        <w:rPr>
          <w:rFonts w:ascii="新細明體" w:eastAsia="新細明體" w:hAnsi="新細明體" w:cs="新細明體" w:hint="eastAsia"/>
          <w:sz w:val="26"/>
          <w:szCs w:val="26"/>
          <w:lang w:val="zh-TW"/>
        </w:rPr>
        <w:t>，</w:t>
      </w:r>
      <w:r w:rsidR="00885783">
        <w:rPr>
          <w:rFonts w:ascii="新細明體" w:eastAsia="新細明體" w:hAnsi="新細明體" w:cs="新細明體" w:hint="eastAsia"/>
          <w:sz w:val="26"/>
          <w:szCs w:val="26"/>
        </w:rPr>
        <w:t>上課地點:</w:t>
      </w:r>
      <w:r w:rsidR="00885783">
        <w:rPr>
          <w:rFonts w:ascii="新細明體" w:eastAsia="新細明體" w:hAnsi="新細明體" w:cs="新細明體" w:hint="eastAsia"/>
          <w:lang w:val="zh-TW"/>
        </w:rPr>
        <w:t>仁美</w:t>
      </w:r>
      <w:r w:rsidR="00885783">
        <w:rPr>
          <w:rFonts w:ascii="新細明體" w:eastAsia="新細明體" w:hAnsi="新細明體" w:cs="新細明體"/>
          <w:lang w:val="zh-TW"/>
        </w:rPr>
        <w:t>國中</w:t>
      </w:r>
      <w:r w:rsidR="00885783">
        <w:rPr>
          <w:rFonts w:ascii="新細明體" w:eastAsia="新細明體" w:hAnsi="新細明體" w:cs="新細明體" w:hint="eastAsia"/>
          <w:sz w:val="26"/>
          <w:szCs w:val="26"/>
          <w:lang w:val="zh-TW"/>
        </w:rPr>
        <w:t>。</w:t>
      </w:r>
    </w:p>
    <w:p w14:paraId="156E2A00" w14:textId="77777777" w:rsidR="00824127" w:rsidRDefault="00824127" w:rsidP="009303AA">
      <w:pPr>
        <w:pStyle w:val="A6"/>
        <w:spacing w:line="400" w:lineRule="exact"/>
        <w:ind w:firstLine="1843"/>
        <w:rPr>
          <w:rFonts w:ascii="新細明體" w:eastAsia="新細明體" w:hAnsi="新細明體" w:cs="新細明體" w:hint="eastAsia"/>
        </w:rPr>
      </w:pPr>
    </w:p>
    <w:p w14:paraId="29048AB4" w14:textId="04E2E0BC" w:rsidR="009303AA" w:rsidRDefault="00AE741A">
      <w:pPr>
        <w:pStyle w:val="A6"/>
        <w:spacing w:line="400" w:lineRule="exact"/>
        <w:rPr>
          <w:rFonts w:asciiTheme="minorEastAsia" w:eastAsiaTheme="minorEastAsia" w:hAnsiTheme="minorEastAsia"/>
          <w:lang w:val="zh-TW"/>
        </w:rPr>
      </w:pPr>
      <w:r>
        <w:rPr>
          <w:rFonts w:ascii="新細明體" w:eastAsia="新細明體" w:hAnsi="新細明體" w:cs="新細明體"/>
          <w:sz w:val="28"/>
          <w:szCs w:val="28"/>
          <w:lang w:val="zh-TW"/>
        </w:rPr>
        <w:t>陸、辦理地點</w:t>
      </w:r>
      <w:r>
        <w:rPr>
          <w:rFonts w:ascii="新細明體" w:eastAsia="新細明體" w:hAnsi="新細明體" w:cs="新細明體"/>
          <w:sz w:val="28"/>
          <w:szCs w:val="28"/>
        </w:rPr>
        <w:t xml:space="preserve"> :</w:t>
      </w:r>
      <w:r>
        <w:rPr>
          <w:rFonts w:ascii="新細明體" w:eastAsia="新細明體" w:hAnsi="新細明體" w:cs="新細明體"/>
          <w:lang w:val="zh-TW"/>
        </w:rPr>
        <w:t xml:space="preserve"> </w:t>
      </w:r>
      <w:r w:rsidR="009B36C0">
        <w:rPr>
          <w:rFonts w:ascii="新細明體" w:eastAsia="新細明體" w:hAnsi="新細明體" w:cs="新細明體"/>
          <w:lang w:val="zh-TW"/>
        </w:rPr>
        <w:br/>
      </w:r>
      <w:r w:rsidR="00885783">
        <w:rPr>
          <w:rFonts w:ascii="新細明體" w:eastAsia="新細明體" w:hAnsi="新細明體" w:cs="新細明體"/>
          <w:lang w:val="zh-TW"/>
        </w:rPr>
        <w:t>桃園市立南</w:t>
      </w:r>
      <w:proofErr w:type="gramStart"/>
      <w:r w:rsidR="00885783">
        <w:rPr>
          <w:rFonts w:ascii="新細明體" w:eastAsia="新細明體" w:hAnsi="新細明體" w:cs="新細明體"/>
          <w:lang w:val="zh-TW"/>
        </w:rPr>
        <w:t>崁</w:t>
      </w:r>
      <w:proofErr w:type="gramEnd"/>
      <w:r w:rsidR="00885783">
        <w:rPr>
          <w:rFonts w:ascii="新細明體" w:eastAsia="新細明體" w:hAnsi="新細明體" w:cs="新細明體"/>
          <w:lang w:val="zh-TW"/>
        </w:rPr>
        <w:t>國民中學</w:t>
      </w:r>
      <w:r>
        <w:rPr>
          <w:rFonts w:ascii="新細明體" w:eastAsia="新細明體" w:hAnsi="新細明體" w:cs="新細明體"/>
          <w:lang w:val="zh-TW"/>
        </w:rPr>
        <w:t>、</w:t>
      </w:r>
      <w:r w:rsidR="009B36C0">
        <w:rPr>
          <w:rFonts w:ascii="新細明體" w:eastAsia="新細明體" w:hAnsi="新細明體" w:cs="新細明體" w:hint="eastAsia"/>
          <w:lang w:val="zh-TW"/>
        </w:rPr>
        <w:t>桃園市</w:t>
      </w:r>
      <w:r w:rsidR="00885783">
        <w:rPr>
          <w:rFonts w:ascii="新細明體" w:eastAsia="新細明體" w:hAnsi="新細明體" w:cs="新細明體"/>
          <w:lang w:val="zh-TW"/>
        </w:rPr>
        <w:t>立</w:t>
      </w:r>
      <w:r w:rsidR="009B36C0">
        <w:rPr>
          <w:rFonts w:ascii="新細明體" w:eastAsia="新細明體" w:hAnsi="新細明體" w:cs="新細明體" w:hint="eastAsia"/>
          <w:lang w:val="zh-TW"/>
        </w:rPr>
        <w:t>大成國中、</w:t>
      </w:r>
      <w:r w:rsidR="00885783">
        <w:rPr>
          <w:rFonts w:ascii="新細明體" w:eastAsia="新細明體" w:hAnsi="新細明體" w:cs="新細明體"/>
          <w:lang w:val="zh-TW"/>
        </w:rPr>
        <w:t>桃園市立仁美國民中學</w:t>
      </w:r>
      <w:r w:rsidR="009B36C0">
        <w:rPr>
          <w:rFonts w:ascii="新細明體" w:eastAsia="新細明體" w:hAnsi="新細明體" w:cs="新細明體" w:hint="eastAsia"/>
          <w:lang w:val="zh-TW"/>
        </w:rPr>
        <w:t>、</w:t>
      </w:r>
      <w:r w:rsidR="009B36C0">
        <w:rPr>
          <w:rFonts w:asciiTheme="minorEastAsia" w:eastAsiaTheme="minorEastAsia" w:hAnsiTheme="minorEastAsia" w:hint="eastAsia"/>
          <w:lang w:val="zh-TW"/>
        </w:rPr>
        <w:t>再生工坊（空軍創新中心）</w:t>
      </w:r>
    </w:p>
    <w:p w14:paraId="3273897C" w14:textId="77777777" w:rsidR="00824127" w:rsidRPr="00424189" w:rsidRDefault="00824127">
      <w:pPr>
        <w:pStyle w:val="A6"/>
        <w:spacing w:line="400" w:lineRule="exact"/>
        <w:rPr>
          <w:rFonts w:ascii="新細明體" w:eastAsia="新細明體" w:hAnsi="新細明體" w:cs="新細明體" w:hint="eastAsia"/>
        </w:rPr>
      </w:pPr>
    </w:p>
    <w:p w14:paraId="2E49F30F" w14:textId="2F303077" w:rsidR="003C5C99" w:rsidRPr="00885783" w:rsidRDefault="00AE741A">
      <w:pPr>
        <w:pStyle w:val="A6"/>
        <w:spacing w:line="400" w:lineRule="exact"/>
        <w:rPr>
          <w:rFonts w:ascii="新細明體" w:eastAsia="新細明體" w:hAnsi="新細明體" w:cs="新細明體"/>
          <w:lang w:val="zh-TW"/>
        </w:rPr>
      </w:pPr>
      <w:proofErr w:type="gramStart"/>
      <w:r>
        <w:rPr>
          <w:rFonts w:ascii="新細明體" w:eastAsia="新細明體" w:hAnsi="新細明體" w:cs="新細明體"/>
          <w:sz w:val="28"/>
          <w:szCs w:val="28"/>
          <w:lang w:val="zh-TW"/>
        </w:rPr>
        <w:t>柒</w:t>
      </w:r>
      <w:proofErr w:type="gramEnd"/>
      <w:r>
        <w:rPr>
          <w:rFonts w:ascii="新細明體" w:eastAsia="新細明體" w:hAnsi="新細明體" w:cs="新細明體"/>
          <w:sz w:val="28"/>
          <w:szCs w:val="28"/>
          <w:lang w:val="zh-TW"/>
        </w:rPr>
        <w:t>、參加對象：</w:t>
      </w:r>
      <w:r w:rsidR="00885783" w:rsidRPr="00885783">
        <w:rPr>
          <w:rFonts w:ascii="新細明體" w:eastAsia="新細明體" w:hAnsi="新細明體" w:cs="新細明體" w:hint="eastAsia"/>
          <w:lang w:val="zh-TW"/>
        </w:rPr>
        <w:t>(</w:t>
      </w:r>
      <w:r w:rsidR="00885783">
        <w:rPr>
          <w:rFonts w:ascii="新細明體" w:eastAsia="新細明體" w:hAnsi="新細明體" w:cs="新細明體" w:hint="eastAsia"/>
          <w:lang w:val="zh-TW"/>
        </w:rPr>
        <w:t>研習開課單位:</w:t>
      </w:r>
      <w:r w:rsidR="00885783" w:rsidRPr="00885783">
        <w:rPr>
          <w:rFonts w:ascii="新細明體" w:eastAsia="新細明體" w:hAnsi="新細明體" w:cs="新細明體"/>
          <w:lang w:val="zh-TW"/>
        </w:rPr>
        <w:t xml:space="preserve"> </w:t>
      </w:r>
      <w:r w:rsidR="00885783">
        <w:rPr>
          <w:rFonts w:ascii="新細明體" w:eastAsia="新細明體" w:hAnsi="新細明體" w:cs="新細明體"/>
          <w:lang w:val="zh-TW"/>
        </w:rPr>
        <w:t>南</w:t>
      </w:r>
      <w:proofErr w:type="gramStart"/>
      <w:r w:rsidR="00885783">
        <w:rPr>
          <w:rFonts w:ascii="新細明體" w:eastAsia="新細明體" w:hAnsi="新細明體" w:cs="新細明體"/>
          <w:lang w:val="zh-TW"/>
        </w:rPr>
        <w:t>崁</w:t>
      </w:r>
      <w:proofErr w:type="gramEnd"/>
      <w:r w:rsidR="00885783">
        <w:rPr>
          <w:rFonts w:ascii="新細明體" w:eastAsia="新細明體" w:hAnsi="新細明體" w:cs="新細明體"/>
          <w:lang w:val="zh-TW"/>
        </w:rPr>
        <w:t>國中</w:t>
      </w:r>
      <w:r w:rsidR="00885783">
        <w:rPr>
          <w:rFonts w:ascii="新細明體" w:eastAsia="新細明體" w:hAnsi="新細明體" w:cs="新細明體" w:hint="eastAsia"/>
          <w:lang w:val="zh-TW"/>
        </w:rPr>
        <w:t>)</w:t>
      </w:r>
    </w:p>
    <w:p w14:paraId="65FE4DDB" w14:textId="5C323948" w:rsidR="003C5C99" w:rsidRDefault="00AE741A">
      <w:pPr>
        <w:pStyle w:val="A6"/>
        <w:spacing w:line="400" w:lineRule="exact"/>
        <w:ind w:firstLine="540"/>
        <w:rPr>
          <w:rFonts w:ascii="新細明體" w:eastAsia="新細明體" w:hAnsi="新細明體" w:cs="新細明體"/>
        </w:rPr>
      </w:pPr>
      <w:r>
        <w:rPr>
          <w:rFonts w:ascii="新細明體" w:eastAsia="新細明體" w:hAnsi="新細明體" w:cs="新細明體"/>
          <w:lang w:val="zh-TW"/>
        </w:rPr>
        <w:t>一、本</w:t>
      </w:r>
      <w:r w:rsidR="009B36C0">
        <w:rPr>
          <w:rFonts w:ascii="新細明體" w:eastAsia="新細明體" w:hAnsi="新細明體" w:cs="新細明體"/>
          <w:lang w:val="zh-TW"/>
        </w:rPr>
        <w:t>市</w:t>
      </w:r>
      <w:r>
        <w:rPr>
          <w:rFonts w:ascii="新細明體" w:eastAsia="新細明體" w:hAnsi="新細明體" w:cs="新細明體"/>
          <w:lang w:val="zh-TW"/>
        </w:rPr>
        <w:t>各公私立國中藝術與人文學習領域召集人。</w:t>
      </w:r>
    </w:p>
    <w:p w14:paraId="67FDA85E" w14:textId="06ED7321" w:rsidR="003C5C99" w:rsidRDefault="00AE741A">
      <w:pPr>
        <w:pStyle w:val="A6"/>
        <w:spacing w:line="400" w:lineRule="exact"/>
        <w:ind w:firstLine="540"/>
        <w:rPr>
          <w:rFonts w:ascii="新細明體" w:eastAsia="新細明體" w:hAnsi="新細明體" w:cs="新細明體"/>
          <w:lang w:val="zh-TW"/>
        </w:rPr>
      </w:pPr>
      <w:r>
        <w:rPr>
          <w:rFonts w:ascii="新細明體" w:eastAsia="新細明體" w:hAnsi="新細明體" w:cs="新細明體"/>
          <w:lang w:val="zh-TW"/>
        </w:rPr>
        <w:t>二、本</w:t>
      </w:r>
      <w:r w:rsidR="009B36C0">
        <w:rPr>
          <w:rFonts w:ascii="新細明體" w:eastAsia="新細明體" w:hAnsi="新細明體" w:cs="新細明體"/>
          <w:lang w:val="zh-TW"/>
        </w:rPr>
        <w:t>市</w:t>
      </w:r>
      <w:r>
        <w:rPr>
          <w:rFonts w:ascii="新細明體" w:eastAsia="新細明體" w:hAnsi="新細明體" w:cs="新細明體"/>
          <w:lang w:val="zh-TW"/>
        </w:rPr>
        <w:t>各公私立國中非藝術與人文學習領域專長授課教師</w:t>
      </w:r>
      <w:r w:rsidR="00665164">
        <w:rPr>
          <w:rFonts w:ascii="新細明體" w:eastAsia="新細明體" w:hAnsi="新細明體" w:cs="新細明體" w:hint="eastAsia"/>
          <w:lang w:val="zh-TW"/>
        </w:rPr>
        <w:t>(務必參加)</w:t>
      </w:r>
      <w:r>
        <w:rPr>
          <w:rFonts w:ascii="新細明體" w:eastAsia="新細明體" w:hAnsi="新細明體" w:cs="新細明體"/>
          <w:lang w:val="zh-TW"/>
        </w:rPr>
        <w:t>。</w:t>
      </w:r>
    </w:p>
    <w:p w14:paraId="6FA66A15" w14:textId="63E53EA6" w:rsidR="00885783" w:rsidRDefault="00885783">
      <w:pPr>
        <w:pStyle w:val="A6"/>
        <w:spacing w:line="400" w:lineRule="exact"/>
        <w:ind w:firstLine="540"/>
        <w:rPr>
          <w:rFonts w:ascii="新細明體" w:eastAsia="新細明體" w:hAnsi="新細明體" w:cs="新細明體" w:hint="eastAsia"/>
        </w:rPr>
      </w:pPr>
    </w:p>
    <w:p w14:paraId="093107E0" w14:textId="77777777" w:rsidR="003C5C99" w:rsidRDefault="00AE741A">
      <w:pPr>
        <w:pStyle w:val="A6"/>
        <w:spacing w:line="400" w:lineRule="exact"/>
        <w:rPr>
          <w:rFonts w:ascii="新細明體" w:eastAsia="新細明體" w:hAnsi="新細明體" w:cs="新細明體"/>
          <w:sz w:val="28"/>
          <w:szCs w:val="28"/>
        </w:rPr>
      </w:pPr>
      <w:r>
        <w:rPr>
          <w:rFonts w:ascii="新細明體" w:eastAsia="新細明體" w:hAnsi="新細明體" w:cs="新細明體"/>
          <w:sz w:val="28"/>
          <w:szCs w:val="28"/>
          <w:lang w:val="zh-TW"/>
        </w:rPr>
        <w:t>捌、活動內容：</w:t>
      </w:r>
    </w:p>
    <w:p w14:paraId="3907DB2A" w14:textId="77777777" w:rsidR="003C5C99" w:rsidRDefault="003C5C99">
      <w:pPr>
        <w:pStyle w:val="A6"/>
        <w:spacing w:line="400" w:lineRule="exact"/>
        <w:rPr>
          <w:rFonts w:ascii="新細明體" w:eastAsia="新細明體" w:hAnsi="新細明體" w:cs="新細明體"/>
          <w:sz w:val="28"/>
          <w:szCs w:val="28"/>
        </w:rPr>
      </w:pPr>
    </w:p>
    <w:tbl>
      <w:tblPr>
        <w:tblStyle w:val="TableNormal"/>
        <w:tblW w:w="85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07"/>
        <w:gridCol w:w="2122"/>
        <w:gridCol w:w="2448"/>
        <w:gridCol w:w="2565"/>
      </w:tblGrid>
      <w:tr w:rsidR="003C5C99" w:rsidRPr="00AE741A" w14:paraId="63F6CBDB" w14:textId="77777777">
        <w:trPr>
          <w:trHeight w:val="432"/>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7D6FBC56" w14:textId="77777777" w:rsidR="003C5C99" w:rsidRPr="00AE741A" w:rsidRDefault="00AE741A">
            <w:pPr>
              <w:pStyle w:val="A6"/>
              <w:spacing w:line="400" w:lineRule="exact"/>
              <w:rPr>
                <w:rFonts w:asciiTheme="minorEastAsia" w:eastAsiaTheme="minorEastAsia" w:hAnsiTheme="minorEastAsia" w:cs="Times"/>
              </w:rPr>
            </w:pPr>
            <w:r w:rsidRPr="00AE741A">
              <w:rPr>
                <w:rFonts w:asciiTheme="minorEastAsia" w:eastAsiaTheme="minorEastAsia" w:hAnsiTheme="minorEastAsia"/>
              </w:rPr>
              <w:t xml:space="preserve">     </w:t>
            </w:r>
            <w:r w:rsidRPr="00AE741A">
              <w:rPr>
                <w:rFonts w:asciiTheme="minorEastAsia" w:eastAsiaTheme="minorEastAsia" w:hAnsiTheme="minorEastAsia" w:cs="新細明體" w:hint="eastAsia"/>
                <w:lang w:val="zh-TW"/>
              </w:rPr>
              <w:t>日期</w:t>
            </w:r>
          </w:p>
          <w:p w14:paraId="42992687" w14:textId="77777777" w:rsidR="003C5C99" w:rsidRPr="00AE741A" w:rsidRDefault="00AE741A">
            <w:pPr>
              <w:pStyle w:val="A6"/>
              <w:spacing w:line="400" w:lineRule="exact"/>
              <w:rPr>
                <w:rFonts w:asciiTheme="minorEastAsia" w:eastAsiaTheme="minorEastAsia" w:hAnsiTheme="minorEastAsia"/>
              </w:rPr>
            </w:pPr>
            <w:r w:rsidRPr="00AE741A">
              <w:rPr>
                <w:rFonts w:asciiTheme="minorEastAsia" w:eastAsiaTheme="minorEastAsia" w:hAnsiTheme="minorEastAsia" w:cs="新細明體" w:hint="eastAsia"/>
                <w:lang w:val="zh-TW"/>
              </w:rPr>
              <w:t>時間</w:t>
            </w:r>
          </w:p>
        </w:tc>
        <w:tc>
          <w:tcPr>
            <w:tcW w:w="2122"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0867E97B" w14:textId="57F4659A" w:rsidR="003C5C99" w:rsidRPr="00AE741A" w:rsidRDefault="00AE741A" w:rsidP="00E455F5">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rPr>
              <w:t>105</w:t>
            </w:r>
            <w:r w:rsidRPr="00AE741A">
              <w:rPr>
                <w:rFonts w:asciiTheme="minorEastAsia" w:eastAsiaTheme="minorEastAsia" w:hAnsiTheme="minorEastAsia" w:cs="新細明體" w:hint="eastAsia"/>
                <w:lang w:val="zh-TW"/>
              </w:rPr>
              <w:t>年</w:t>
            </w:r>
            <w:r w:rsidRPr="00AE741A">
              <w:rPr>
                <w:rFonts w:asciiTheme="minorEastAsia" w:eastAsiaTheme="minorEastAsia" w:hAnsiTheme="minorEastAsia" w:cs="新細明體"/>
              </w:rPr>
              <w:t>9</w:t>
            </w:r>
            <w:r w:rsidRPr="00AE741A">
              <w:rPr>
                <w:rFonts w:asciiTheme="minorEastAsia" w:eastAsiaTheme="minorEastAsia" w:hAnsiTheme="minorEastAsia" w:cs="新細明體" w:hint="eastAsia"/>
                <w:lang w:val="zh-TW"/>
              </w:rPr>
              <w:t>月</w:t>
            </w:r>
            <w:r w:rsidR="00E455F5">
              <w:rPr>
                <w:rFonts w:asciiTheme="minorEastAsia" w:eastAsiaTheme="minorEastAsia" w:hAnsiTheme="minorEastAsia" w:cs="新細明體"/>
              </w:rPr>
              <w:t>03</w:t>
            </w:r>
            <w:r w:rsidRPr="00AE741A">
              <w:rPr>
                <w:rFonts w:asciiTheme="minorEastAsia" w:eastAsiaTheme="minorEastAsia" w:hAnsiTheme="minorEastAsia" w:cs="新細明體" w:hint="eastAsia"/>
                <w:lang w:val="zh-TW"/>
              </w:rPr>
              <w:t>日</w:t>
            </w:r>
          </w:p>
        </w:tc>
        <w:tc>
          <w:tcPr>
            <w:tcW w:w="2448"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574BE65" w14:textId="0EAE08AC" w:rsidR="003C5C99" w:rsidRPr="00AE741A" w:rsidRDefault="00AE741A" w:rsidP="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rPr>
              <w:t>105</w:t>
            </w:r>
            <w:r w:rsidRPr="00AE741A">
              <w:rPr>
                <w:rFonts w:asciiTheme="minorEastAsia" w:eastAsiaTheme="minorEastAsia" w:hAnsiTheme="minorEastAsia" w:cs="新細明體" w:hint="eastAsia"/>
                <w:lang w:val="zh-TW"/>
              </w:rPr>
              <w:t>年</w:t>
            </w:r>
            <w:r w:rsidRPr="00AE741A">
              <w:rPr>
                <w:rFonts w:asciiTheme="minorEastAsia" w:eastAsiaTheme="minorEastAsia" w:hAnsiTheme="minorEastAsia" w:cs="新細明體"/>
              </w:rPr>
              <w:t>9</w:t>
            </w:r>
            <w:r w:rsidRPr="00AE741A">
              <w:rPr>
                <w:rFonts w:asciiTheme="minorEastAsia" w:eastAsiaTheme="minorEastAsia" w:hAnsiTheme="minorEastAsia" w:cs="新細明體" w:hint="eastAsia"/>
                <w:lang w:val="zh-TW"/>
              </w:rPr>
              <w:t>月</w:t>
            </w:r>
            <w:r w:rsidRPr="00AE741A">
              <w:rPr>
                <w:rFonts w:asciiTheme="minorEastAsia" w:eastAsiaTheme="minorEastAsia" w:hAnsiTheme="minorEastAsia" w:cs="新細明體"/>
              </w:rPr>
              <w:t>24</w:t>
            </w:r>
            <w:r w:rsidRPr="00AE741A">
              <w:rPr>
                <w:rFonts w:asciiTheme="minorEastAsia" w:eastAsiaTheme="minorEastAsia" w:hAnsiTheme="minorEastAsia" w:cs="新細明體" w:hint="eastAsia"/>
                <w:lang w:val="zh-TW"/>
              </w:rPr>
              <w:t>日</w:t>
            </w:r>
          </w:p>
        </w:tc>
        <w:tc>
          <w:tcPr>
            <w:tcW w:w="256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3AB8F0B3" w14:textId="77777777" w:rsidR="003C5C99" w:rsidRPr="00AE741A" w:rsidRDefault="00AE741A" w:rsidP="009303A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rPr>
              <w:t>105</w:t>
            </w:r>
            <w:r w:rsidRPr="00AE741A">
              <w:rPr>
                <w:rFonts w:asciiTheme="minorEastAsia" w:eastAsiaTheme="minorEastAsia" w:hAnsiTheme="minorEastAsia" w:cs="新細明體" w:hint="eastAsia"/>
                <w:lang w:val="zh-TW"/>
              </w:rPr>
              <w:t>年</w:t>
            </w:r>
            <w:r w:rsidRPr="00AE741A">
              <w:rPr>
                <w:rFonts w:asciiTheme="minorEastAsia" w:eastAsiaTheme="minorEastAsia" w:hAnsiTheme="minorEastAsia" w:cs="新細明體"/>
              </w:rPr>
              <w:t>10</w:t>
            </w:r>
            <w:r w:rsidRPr="00AE741A">
              <w:rPr>
                <w:rFonts w:asciiTheme="minorEastAsia" w:eastAsiaTheme="minorEastAsia" w:hAnsiTheme="minorEastAsia" w:cs="新細明體" w:hint="eastAsia"/>
                <w:lang w:val="zh-TW"/>
              </w:rPr>
              <w:t>月</w:t>
            </w:r>
            <w:r w:rsidR="009303AA" w:rsidRPr="00AE741A">
              <w:rPr>
                <w:rFonts w:asciiTheme="minorEastAsia" w:eastAsiaTheme="minorEastAsia" w:hAnsiTheme="minorEastAsia" w:cs="新細明體"/>
              </w:rPr>
              <w:t>8</w:t>
            </w:r>
            <w:r w:rsidRPr="00AE741A">
              <w:rPr>
                <w:rFonts w:asciiTheme="minorEastAsia" w:eastAsiaTheme="minorEastAsia" w:hAnsiTheme="minorEastAsia" w:cs="新細明體" w:hint="eastAsia"/>
                <w:lang w:val="zh-TW"/>
              </w:rPr>
              <w:t>日</w:t>
            </w:r>
          </w:p>
        </w:tc>
      </w:tr>
      <w:tr w:rsidR="003C5C99" w:rsidRPr="00AE741A" w14:paraId="7D5302A2" w14:textId="77777777">
        <w:trPr>
          <w:trHeight w:val="543"/>
        </w:trPr>
        <w:tc>
          <w:tcPr>
            <w:tcW w:w="1407" w:type="dxa"/>
            <w:vMerge/>
            <w:tcBorders>
              <w:top w:val="single" w:sz="4" w:space="0" w:color="000000"/>
              <w:left w:val="single" w:sz="4" w:space="0" w:color="000000"/>
              <w:bottom w:val="single" w:sz="4" w:space="0" w:color="000000"/>
              <w:right w:val="single" w:sz="4" w:space="0" w:color="000000"/>
            </w:tcBorders>
            <w:shd w:val="clear" w:color="auto" w:fill="DDD9C3"/>
          </w:tcPr>
          <w:p w14:paraId="0DF77FAE" w14:textId="77777777" w:rsidR="003C5C99" w:rsidRPr="00AE741A" w:rsidRDefault="003C5C99">
            <w:pPr>
              <w:rPr>
                <w:rFonts w:asciiTheme="minorEastAsia" w:hAnsiTheme="minorEastAsia"/>
              </w:rPr>
            </w:pPr>
          </w:p>
        </w:tc>
        <w:tc>
          <w:tcPr>
            <w:tcW w:w="2122" w:type="dxa"/>
            <w:tcBorders>
              <w:top w:val="single" w:sz="4" w:space="0" w:color="000000"/>
              <w:left w:val="single" w:sz="4" w:space="0" w:color="000000"/>
              <w:bottom w:val="single" w:sz="4" w:space="0" w:color="000000"/>
              <w:right w:val="single" w:sz="4" w:space="0" w:color="000000"/>
            </w:tcBorders>
            <w:shd w:val="clear" w:color="auto" w:fill="C4BC96"/>
            <w:tcMar>
              <w:top w:w="80" w:type="dxa"/>
              <w:left w:w="80" w:type="dxa"/>
              <w:bottom w:w="80" w:type="dxa"/>
              <w:right w:w="80" w:type="dxa"/>
            </w:tcMar>
          </w:tcPr>
          <w:p w14:paraId="6AE9F7FF"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cs="新細明體" w:hint="eastAsia"/>
                <w:lang w:val="zh-TW"/>
              </w:rPr>
              <w:t>星期六</w:t>
            </w:r>
          </w:p>
        </w:tc>
        <w:tc>
          <w:tcPr>
            <w:tcW w:w="2448" w:type="dxa"/>
            <w:tcBorders>
              <w:top w:val="single" w:sz="4" w:space="0" w:color="000000"/>
              <w:left w:val="single" w:sz="4" w:space="0" w:color="000000"/>
              <w:bottom w:val="single" w:sz="4" w:space="0" w:color="000000"/>
              <w:right w:val="single" w:sz="4" w:space="0" w:color="000000"/>
            </w:tcBorders>
            <w:shd w:val="clear" w:color="auto" w:fill="C4BC96"/>
            <w:tcMar>
              <w:top w:w="80" w:type="dxa"/>
              <w:left w:w="80" w:type="dxa"/>
              <w:bottom w:w="80" w:type="dxa"/>
              <w:right w:w="80" w:type="dxa"/>
            </w:tcMar>
          </w:tcPr>
          <w:p w14:paraId="2CDBDDE9"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cs="新細明體" w:hint="eastAsia"/>
                <w:lang w:val="zh-TW"/>
              </w:rPr>
              <w:t>星期六</w:t>
            </w:r>
          </w:p>
        </w:tc>
        <w:tc>
          <w:tcPr>
            <w:tcW w:w="2565" w:type="dxa"/>
            <w:tcBorders>
              <w:top w:val="single" w:sz="4" w:space="0" w:color="000000"/>
              <w:left w:val="single" w:sz="4" w:space="0" w:color="000000"/>
              <w:bottom w:val="single" w:sz="4" w:space="0" w:color="000000"/>
              <w:right w:val="single" w:sz="4" w:space="0" w:color="000000"/>
            </w:tcBorders>
            <w:shd w:val="clear" w:color="auto" w:fill="C4BC96"/>
            <w:tcMar>
              <w:top w:w="80" w:type="dxa"/>
              <w:left w:w="80" w:type="dxa"/>
              <w:bottom w:w="80" w:type="dxa"/>
              <w:right w:w="80" w:type="dxa"/>
            </w:tcMar>
          </w:tcPr>
          <w:p w14:paraId="09DCF942"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cs="新細明體" w:hint="eastAsia"/>
                <w:lang w:val="zh-TW"/>
              </w:rPr>
              <w:t>星期六</w:t>
            </w:r>
          </w:p>
        </w:tc>
      </w:tr>
      <w:tr w:rsidR="003C5C99" w:rsidRPr="00AE741A" w14:paraId="59A052E9" w14:textId="77777777" w:rsidTr="00885783">
        <w:trPr>
          <w:trHeight w:val="778"/>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900C0" w14:textId="77777777" w:rsidR="003C5C99" w:rsidRPr="00AE741A" w:rsidRDefault="00AE741A">
            <w:pPr>
              <w:pStyle w:val="A6"/>
              <w:spacing w:line="400" w:lineRule="exact"/>
              <w:jc w:val="center"/>
              <w:rPr>
                <w:rFonts w:asciiTheme="minorEastAsia" w:eastAsiaTheme="minorEastAsia" w:hAnsiTheme="minorEastAsia" w:cs="Times"/>
              </w:rPr>
            </w:pPr>
            <w:r w:rsidRPr="00AE741A">
              <w:rPr>
                <w:rFonts w:asciiTheme="minorEastAsia" w:eastAsiaTheme="minorEastAsia" w:hAnsiTheme="minorEastAsia"/>
              </w:rPr>
              <w:t>08</w:t>
            </w:r>
            <w:r w:rsidRPr="00AE741A">
              <w:rPr>
                <w:rFonts w:asciiTheme="minorEastAsia" w:eastAsiaTheme="minorEastAsia" w:hAnsiTheme="minorEastAsia" w:cs="新細明體" w:hint="eastAsia"/>
                <w:lang w:val="zh-TW"/>
              </w:rPr>
              <w:t>：</w:t>
            </w:r>
            <w:r w:rsidRPr="00AE741A">
              <w:rPr>
                <w:rFonts w:asciiTheme="minorEastAsia" w:eastAsiaTheme="minorEastAsia" w:hAnsiTheme="minorEastAsia"/>
              </w:rPr>
              <w:t>30~</w:t>
            </w:r>
          </w:p>
          <w:p w14:paraId="2CBEC85A"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rPr>
              <w:t>09</w:t>
            </w:r>
            <w:r w:rsidRPr="00AE741A">
              <w:rPr>
                <w:rFonts w:asciiTheme="minorEastAsia" w:eastAsiaTheme="minorEastAsia" w:hAnsiTheme="minorEastAsia" w:cs="新細明體" w:hint="eastAsia"/>
                <w:lang w:val="zh-TW"/>
              </w:rPr>
              <w:t>：</w:t>
            </w:r>
            <w:r w:rsidRPr="00AE741A">
              <w:rPr>
                <w:rFonts w:asciiTheme="minorEastAsia" w:eastAsiaTheme="minorEastAsia" w:hAnsiTheme="minorEastAsia"/>
              </w:rPr>
              <w:t>00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8EF40"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cs="新細明體" w:hint="eastAsia"/>
                <w:lang w:val="zh-TW"/>
              </w:rPr>
              <w:t>報到</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F39D4"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cs="新細明體" w:hint="eastAsia"/>
                <w:lang w:val="zh-TW"/>
              </w:rPr>
              <w:t>報到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A29BF"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cs="新細明體" w:hint="eastAsia"/>
                <w:lang w:val="zh-TW"/>
              </w:rPr>
              <w:t>報到</w:t>
            </w:r>
          </w:p>
        </w:tc>
      </w:tr>
      <w:tr w:rsidR="003C5C99" w:rsidRPr="00AE741A" w14:paraId="00C2B6D7" w14:textId="77777777" w:rsidTr="00885783">
        <w:trPr>
          <w:trHeight w:val="3248"/>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99C44" w14:textId="77777777" w:rsidR="003C5C99" w:rsidRPr="00AE741A" w:rsidRDefault="00AE741A">
            <w:pPr>
              <w:pStyle w:val="A6"/>
              <w:spacing w:line="400" w:lineRule="exact"/>
              <w:jc w:val="center"/>
              <w:rPr>
                <w:rFonts w:asciiTheme="minorEastAsia" w:eastAsiaTheme="minorEastAsia" w:hAnsiTheme="minorEastAsia" w:cs="Times"/>
              </w:rPr>
            </w:pPr>
            <w:r w:rsidRPr="00AE741A">
              <w:rPr>
                <w:rFonts w:asciiTheme="minorEastAsia" w:eastAsiaTheme="minorEastAsia" w:hAnsiTheme="minorEastAsia"/>
              </w:rPr>
              <w:t>09</w:t>
            </w:r>
            <w:r w:rsidRPr="00AE741A">
              <w:rPr>
                <w:rFonts w:asciiTheme="minorEastAsia" w:eastAsiaTheme="minorEastAsia" w:hAnsiTheme="minorEastAsia" w:cs="新細明體" w:hint="eastAsia"/>
                <w:lang w:val="zh-TW"/>
              </w:rPr>
              <w:t>：</w:t>
            </w:r>
            <w:r w:rsidRPr="00AE741A">
              <w:rPr>
                <w:rFonts w:asciiTheme="minorEastAsia" w:eastAsiaTheme="minorEastAsia" w:hAnsiTheme="minorEastAsia"/>
              </w:rPr>
              <w:t>00</w:t>
            </w:r>
          </w:p>
          <w:p w14:paraId="7E0CE4EB" w14:textId="77777777" w:rsidR="003C5C99" w:rsidRPr="00AE741A" w:rsidRDefault="00AE741A">
            <w:pPr>
              <w:pStyle w:val="A6"/>
              <w:spacing w:line="400" w:lineRule="exact"/>
              <w:jc w:val="center"/>
              <w:rPr>
                <w:rFonts w:asciiTheme="minorEastAsia" w:eastAsiaTheme="minorEastAsia" w:hAnsiTheme="minorEastAsia" w:cs="Times"/>
              </w:rPr>
            </w:pPr>
            <w:r w:rsidRPr="00AE741A">
              <w:rPr>
                <w:rFonts w:asciiTheme="minorEastAsia" w:eastAsiaTheme="minorEastAsia" w:hAnsiTheme="minorEastAsia"/>
              </w:rPr>
              <w:t>~</w:t>
            </w:r>
          </w:p>
          <w:p w14:paraId="4FB71444"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rPr>
              <w:t>12</w:t>
            </w:r>
            <w:r w:rsidRPr="00AE741A">
              <w:rPr>
                <w:rFonts w:asciiTheme="minorEastAsia" w:eastAsiaTheme="minorEastAsia" w:hAnsiTheme="minorEastAsia" w:cs="新細明體" w:hint="eastAsia"/>
                <w:lang w:val="zh-TW"/>
              </w:rPr>
              <w:t>：</w:t>
            </w:r>
            <w:r w:rsidRPr="00AE741A">
              <w:rPr>
                <w:rFonts w:asciiTheme="minorEastAsia" w:eastAsiaTheme="minorEastAsia" w:hAnsiTheme="minorEastAsia"/>
              </w:rPr>
              <w:t>00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4926" w14:textId="77777777" w:rsidR="003C5C99" w:rsidRPr="00AE741A" w:rsidRDefault="00AE741A">
            <w:pPr>
              <w:pStyle w:val="A6"/>
              <w:spacing w:line="400" w:lineRule="exact"/>
              <w:jc w:val="both"/>
              <w:rPr>
                <w:rFonts w:asciiTheme="minorEastAsia" w:eastAsiaTheme="minorEastAsia" w:hAnsiTheme="minorEastAsia" w:cs="Times"/>
                <w:lang w:val="zh-TW"/>
              </w:rPr>
            </w:pPr>
            <w:r w:rsidRPr="00AE741A">
              <w:rPr>
                <w:rFonts w:asciiTheme="minorEastAsia" w:eastAsiaTheme="minorEastAsia" w:hAnsiTheme="minorEastAsia" w:hint="eastAsia"/>
                <w:lang w:val="zh-TW"/>
              </w:rPr>
              <w:t>創造性舞蹈</w:t>
            </w:r>
          </w:p>
          <w:p w14:paraId="09B0057C" w14:textId="5B71D581" w:rsidR="003C5C99" w:rsidRPr="00AE741A" w:rsidRDefault="00AE741A">
            <w:pPr>
              <w:pStyle w:val="A6"/>
              <w:spacing w:line="400" w:lineRule="exact"/>
              <w:jc w:val="both"/>
              <w:rPr>
                <w:rFonts w:asciiTheme="minorEastAsia" w:eastAsiaTheme="minorEastAsia" w:hAnsiTheme="minorEastAsia" w:cs="Times"/>
                <w:lang w:val="zh-TW"/>
              </w:rPr>
            </w:pPr>
            <w:r>
              <w:rPr>
                <w:rFonts w:asciiTheme="minorEastAsia" w:eastAsiaTheme="minorEastAsia" w:hAnsiTheme="minorEastAsia" w:cs="Times" w:hint="eastAsia"/>
                <w:lang w:val="zh-TW"/>
              </w:rPr>
              <w:t>實作</w:t>
            </w:r>
          </w:p>
          <w:p w14:paraId="40CF0EE2" w14:textId="77777777" w:rsidR="003C5C99" w:rsidRPr="00AE741A" w:rsidRDefault="00AE741A">
            <w:pPr>
              <w:pStyle w:val="A6"/>
              <w:spacing w:line="400" w:lineRule="exact"/>
              <w:jc w:val="both"/>
              <w:rPr>
                <w:rFonts w:asciiTheme="minorEastAsia" w:eastAsiaTheme="minorEastAsia" w:hAnsiTheme="minorEastAsia" w:cs="Times"/>
                <w:lang w:val="zh-TW"/>
              </w:rPr>
            </w:pPr>
            <w:r w:rsidRPr="00AE741A">
              <w:rPr>
                <w:rFonts w:asciiTheme="minorEastAsia" w:eastAsiaTheme="minorEastAsia" w:hAnsiTheme="minorEastAsia" w:hint="eastAsia"/>
                <w:lang w:val="zh-TW"/>
              </w:rPr>
              <w:t>陳伊芳老師</w:t>
            </w:r>
          </w:p>
          <w:p w14:paraId="627ACDB7" w14:textId="77777777" w:rsidR="003C5C99" w:rsidRPr="00AE741A" w:rsidRDefault="003C5C99">
            <w:pPr>
              <w:pStyle w:val="A6"/>
              <w:spacing w:line="400" w:lineRule="exact"/>
              <w:jc w:val="both"/>
              <w:rPr>
                <w:rFonts w:asciiTheme="minorEastAsia" w:eastAsiaTheme="minorEastAsia" w:hAnsiTheme="minorEastAsia" w:cs="Times"/>
                <w:lang w:val="zh-TW"/>
              </w:rPr>
            </w:pPr>
          </w:p>
          <w:p w14:paraId="6346EE6C" w14:textId="1FF5E196" w:rsidR="003C5C99" w:rsidRPr="00AE741A" w:rsidRDefault="00AE741A">
            <w:pPr>
              <w:pStyle w:val="A6"/>
              <w:spacing w:line="400" w:lineRule="exact"/>
              <w:jc w:val="both"/>
              <w:rPr>
                <w:rFonts w:asciiTheme="minorEastAsia" w:eastAsiaTheme="minorEastAsia" w:hAnsiTheme="minorEastAsia" w:cs="Times" w:hint="eastAsia"/>
              </w:rPr>
            </w:pPr>
            <w:r w:rsidRPr="00AE741A">
              <w:rPr>
                <w:rFonts w:asciiTheme="minorEastAsia" w:eastAsiaTheme="minorEastAsia" w:hAnsiTheme="minorEastAsia" w:hint="eastAsia"/>
                <w:lang w:val="zh-TW"/>
              </w:rPr>
              <w:t>表演藝術課程覺知課程</w:t>
            </w:r>
          </w:p>
          <w:p w14:paraId="333598B3"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cs="新細明體" w:hint="eastAsia"/>
                <w:lang w:val="zh-TW"/>
              </w:rPr>
              <w:t>外聘講師</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FE159"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hint="eastAsia"/>
              </w:rPr>
              <w:t>石膏面具課程</w:t>
            </w:r>
          </w:p>
          <w:p w14:paraId="09E4D067" w14:textId="77777777" w:rsidR="003C5C99" w:rsidRPr="00AE741A" w:rsidRDefault="003C5C99">
            <w:pPr>
              <w:pStyle w:val="A6"/>
              <w:spacing w:line="400" w:lineRule="exact"/>
              <w:jc w:val="both"/>
              <w:rPr>
                <w:rFonts w:asciiTheme="minorEastAsia" w:eastAsiaTheme="minorEastAsia" w:hAnsiTheme="minorEastAsia"/>
              </w:rPr>
            </w:pPr>
          </w:p>
          <w:p w14:paraId="2A1BB452"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hint="eastAsia"/>
              </w:rPr>
              <w:t>外聘講師</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6CF47" w14:textId="77FD808F" w:rsidR="00AE741A" w:rsidRDefault="00AE741A">
            <w:pPr>
              <w:pStyle w:val="A6"/>
              <w:rPr>
                <w:rFonts w:asciiTheme="minorEastAsia" w:eastAsiaTheme="minorEastAsia" w:hAnsiTheme="minorEastAsia"/>
                <w:lang w:val="zh-TW"/>
              </w:rPr>
            </w:pPr>
            <w:r>
              <w:rPr>
                <w:rFonts w:asciiTheme="minorEastAsia" w:eastAsiaTheme="minorEastAsia" w:hAnsiTheme="minorEastAsia" w:hint="eastAsia"/>
                <w:lang w:val="zh-TW"/>
              </w:rPr>
              <w:t>空軍新創基地</w:t>
            </w:r>
          </w:p>
          <w:p w14:paraId="0F7AB834" w14:textId="699A5A1B" w:rsidR="00AE741A" w:rsidRDefault="00AE741A">
            <w:pPr>
              <w:pStyle w:val="A6"/>
              <w:rPr>
                <w:rFonts w:asciiTheme="minorEastAsia" w:eastAsiaTheme="minorEastAsia" w:hAnsiTheme="minorEastAsia"/>
                <w:lang w:val="zh-TW"/>
              </w:rPr>
            </w:pPr>
            <w:r>
              <w:rPr>
                <w:rFonts w:asciiTheme="minorEastAsia" w:eastAsiaTheme="minorEastAsia" w:hAnsiTheme="minorEastAsia" w:hint="eastAsia"/>
                <w:lang w:val="zh-TW"/>
              </w:rPr>
              <w:t>再生工坊＿再生搞定研究員</w:t>
            </w:r>
          </w:p>
          <w:p w14:paraId="617F9ED7" w14:textId="77777777" w:rsidR="00AE741A" w:rsidRDefault="00AE741A">
            <w:pPr>
              <w:pStyle w:val="A6"/>
              <w:rPr>
                <w:rFonts w:asciiTheme="minorEastAsia" w:eastAsiaTheme="minorEastAsia" w:hAnsiTheme="minorEastAsia"/>
                <w:lang w:val="zh-TW"/>
              </w:rPr>
            </w:pPr>
          </w:p>
          <w:p w14:paraId="2812B306" w14:textId="6E94F561" w:rsidR="00AE741A" w:rsidRDefault="00AE741A">
            <w:pPr>
              <w:pStyle w:val="A6"/>
              <w:rPr>
                <w:rFonts w:asciiTheme="minorEastAsia" w:eastAsiaTheme="minorEastAsia" w:hAnsiTheme="minorEastAsia"/>
                <w:lang w:val="zh-TW"/>
              </w:rPr>
            </w:pPr>
            <w:r>
              <w:rPr>
                <w:rFonts w:asciiTheme="minorEastAsia" w:eastAsiaTheme="minorEastAsia" w:hAnsiTheme="minorEastAsia" w:hint="eastAsia"/>
                <w:lang w:val="zh-TW"/>
              </w:rPr>
              <w:t>紙衣紙褲</w:t>
            </w:r>
          </w:p>
          <w:p w14:paraId="63968A83" w14:textId="77777777" w:rsidR="00AE741A" w:rsidRDefault="00AE741A">
            <w:pPr>
              <w:pStyle w:val="A6"/>
              <w:rPr>
                <w:rFonts w:asciiTheme="minorEastAsia" w:eastAsiaTheme="minorEastAsia" w:hAnsiTheme="minorEastAsia"/>
              </w:rPr>
            </w:pPr>
          </w:p>
          <w:p w14:paraId="47AB3D95" w14:textId="77777777" w:rsidR="003C5C99" w:rsidRPr="00AE741A" w:rsidRDefault="00AE741A">
            <w:pPr>
              <w:pStyle w:val="A6"/>
              <w:rPr>
                <w:rFonts w:asciiTheme="minorEastAsia" w:eastAsiaTheme="minorEastAsia" w:hAnsiTheme="minorEastAsia" w:cs="Times"/>
              </w:rPr>
            </w:pPr>
            <w:r w:rsidRPr="00AE741A">
              <w:rPr>
                <w:rFonts w:asciiTheme="minorEastAsia" w:eastAsiaTheme="minorEastAsia" w:hAnsiTheme="minorEastAsia" w:hint="eastAsia"/>
                <w:lang w:val="zh-TW"/>
              </w:rPr>
              <w:t>視覺藝術有效教學＿</w:t>
            </w:r>
          </w:p>
          <w:p w14:paraId="0F666AAD" w14:textId="4EB58802" w:rsidR="003C5C99" w:rsidRPr="00AE741A" w:rsidRDefault="00AE741A">
            <w:pPr>
              <w:pStyle w:val="A6"/>
              <w:rPr>
                <w:rFonts w:asciiTheme="minorEastAsia" w:eastAsiaTheme="minorEastAsia" w:hAnsiTheme="minorEastAsia" w:cs="Times"/>
              </w:rPr>
            </w:pPr>
            <w:r>
              <w:rPr>
                <w:rFonts w:asciiTheme="minorEastAsia" w:eastAsiaTheme="minorEastAsia" w:hAnsiTheme="minorEastAsia" w:hint="eastAsia"/>
                <w:lang w:val="zh-TW"/>
              </w:rPr>
              <w:t>材料美學</w:t>
            </w:r>
            <w:r w:rsidRPr="00AE741A">
              <w:rPr>
                <w:rFonts w:asciiTheme="minorEastAsia" w:eastAsiaTheme="minorEastAsia" w:hAnsiTheme="minorEastAsia" w:hint="eastAsia"/>
                <w:lang w:val="zh-TW"/>
              </w:rPr>
              <w:t>與生活</w:t>
            </w:r>
          </w:p>
          <w:p w14:paraId="671737C0"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hint="eastAsia"/>
                <w:lang w:val="zh-TW"/>
              </w:rPr>
              <w:t>內聘老師</w:t>
            </w:r>
          </w:p>
        </w:tc>
      </w:tr>
      <w:tr w:rsidR="003C5C99" w:rsidRPr="00AE741A" w14:paraId="165C3B4D" w14:textId="77777777">
        <w:trPr>
          <w:trHeight w:val="832"/>
        </w:trPr>
        <w:tc>
          <w:tcPr>
            <w:tcW w:w="1407" w:type="dxa"/>
            <w:tcBorders>
              <w:top w:val="single" w:sz="4" w:space="0" w:color="000000"/>
              <w:left w:val="single" w:sz="4" w:space="0" w:color="000000"/>
              <w:bottom w:val="single" w:sz="4" w:space="0" w:color="000000"/>
              <w:right w:val="single" w:sz="4" w:space="0" w:color="000000"/>
            </w:tcBorders>
            <w:shd w:val="clear" w:color="auto" w:fill="C4BC96"/>
            <w:tcMar>
              <w:top w:w="80" w:type="dxa"/>
              <w:left w:w="80" w:type="dxa"/>
              <w:bottom w:w="80" w:type="dxa"/>
              <w:right w:w="80" w:type="dxa"/>
            </w:tcMar>
            <w:vAlign w:val="center"/>
          </w:tcPr>
          <w:p w14:paraId="48ED13C5" w14:textId="77777777" w:rsidR="003C5C99" w:rsidRPr="00AE741A" w:rsidRDefault="00AE741A">
            <w:pPr>
              <w:pStyle w:val="A6"/>
              <w:spacing w:line="400" w:lineRule="exact"/>
              <w:jc w:val="center"/>
              <w:rPr>
                <w:rFonts w:asciiTheme="minorEastAsia" w:eastAsiaTheme="minorEastAsia" w:hAnsiTheme="minorEastAsia" w:cs="Times"/>
              </w:rPr>
            </w:pPr>
            <w:r w:rsidRPr="00AE741A">
              <w:rPr>
                <w:rFonts w:asciiTheme="minorEastAsia" w:eastAsiaTheme="minorEastAsia" w:hAnsiTheme="minorEastAsia"/>
              </w:rPr>
              <w:t>12</w:t>
            </w:r>
            <w:r w:rsidRPr="00AE741A">
              <w:rPr>
                <w:rFonts w:asciiTheme="minorEastAsia" w:eastAsiaTheme="minorEastAsia" w:hAnsiTheme="minorEastAsia" w:cs="新細明體" w:hint="eastAsia"/>
                <w:lang w:val="zh-TW"/>
              </w:rPr>
              <w:t>：</w:t>
            </w:r>
            <w:r w:rsidRPr="00AE741A">
              <w:rPr>
                <w:rFonts w:asciiTheme="minorEastAsia" w:eastAsiaTheme="minorEastAsia" w:hAnsiTheme="minorEastAsia"/>
              </w:rPr>
              <w:t>00~</w:t>
            </w:r>
          </w:p>
          <w:p w14:paraId="4A1C5937"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rPr>
              <w:t>13</w:t>
            </w:r>
            <w:r w:rsidRPr="00AE741A">
              <w:rPr>
                <w:rFonts w:asciiTheme="minorEastAsia" w:eastAsiaTheme="minorEastAsia" w:hAnsiTheme="minorEastAsia" w:cs="新細明體" w:hint="eastAsia"/>
                <w:lang w:val="zh-TW"/>
              </w:rPr>
              <w:t>：</w:t>
            </w:r>
            <w:r w:rsidRPr="00AE741A">
              <w:rPr>
                <w:rFonts w:asciiTheme="minorEastAsia" w:eastAsiaTheme="minorEastAsia" w:hAnsiTheme="minorEastAsia"/>
              </w:rPr>
              <w:t>00</w:t>
            </w:r>
          </w:p>
        </w:tc>
        <w:tc>
          <w:tcPr>
            <w:tcW w:w="7135" w:type="dxa"/>
            <w:gridSpan w:val="3"/>
            <w:tcBorders>
              <w:top w:val="single" w:sz="4" w:space="0" w:color="000000"/>
              <w:left w:val="single" w:sz="4" w:space="0" w:color="000000"/>
              <w:bottom w:val="single" w:sz="4" w:space="0" w:color="000000"/>
              <w:right w:val="single" w:sz="4" w:space="0" w:color="000000"/>
            </w:tcBorders>
            <w:shd w:val="clear" w:color="auto" w:fill="C4BC96"/>
            <w:tcMar>
              <w:top w:w="80" w:type="dxa"/>
              <w:left w:w="80" w:type="dxa"/>
              <w:bottom w:w="80" w:type="dxa"/>
              <w:right w:w="80" w:type="dxa"/>
            </w:tcMar>
            <w:vAlign w:val="center"/>
          </w:tcPr>
          <w:p w14:paraId="3C976075"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cs="新細明體" w:hint="eastAsia"/>
                <w:lang w:val="zh-TW"/>
              </w:rPr>
              <w:t>午</w:t>
            </w:r>
            <w:r w:rsidRPr="00AE741A">
              <w:rPr>
                <w:rFonts w:asciiTheme="minorEastAsia" w:eastAsiaTheme="minorEastAsia" w:hAnsiTheme="minorEastAsia"/>
              </w:rPr>
              <w:t xml:space="preserve">          </w:t>
            </w:r>
            <w:r w:rsidRPr="00AE741A">
              <w:rPr>
                <w:rFonts w:asciiTheme="minorEastAsia" w:eastAsiaTheme="minorEastAsia" w:hAnsiTheme="minorEastAsia" w:cs="新細明體" w:hint="eastAsia"/>
                <w:lang w:val="zh-TW"/>
              </w:rPr>
              <w:t>餐</w:t>
            </w:r>
          </w:p>
        </w:tc>
      </w:tr>
      <w:tr w:rsidR="003C5C99" w:rsidRPr="00AE741A" w14:paraId="3C170780" w14:textId="77777777" w:rsidTr="00885783">
        <w:trPr>
          <w:trHeight w:val="2179"/>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BC7CB" w14:textId="77777777" w:rsidR="003C5C99" w:rsidRPr="00AE741A" w:rsidRDefault="00AE741A">
            <w:pPr>
              <w:pStyle w:val="A6"/>
              <w:spacing w:line="400" w:lineRule="exact"/>
              <w:jc w:val="center"/>
              <w:rPr>
                <w:rFonts w:asciiTheme="minorEastAsia" w:eastAsiaTheme="minorEastAsia" w:hAnsiTheme="minorEastAsia" w:cs="Times"/>
              </w:rPr>
            </w:pPr>
            <w:r w:rsidRPr="00AE741A">
              <w:rPr>
                <w:rFonts w:asciiTheme="minorEastAsia" w:eastAsiaTheme="minorEastAsia" w:hAnsiTheme="minorEastAsia"/>
              </w:rPr>
              <w:lastRenderedPageBreak/>
              <w:t>13</w:t>
            </w:r>
            <w:r w:rsidRPr="00AE741A">
              <w:rPr>
                <w:rFonts w:asciiTheme="minorEastAsia" w:eastAsiaTheme="minorEastAsia" w:hAnsiTheme="minorEastAsia" w:cs="新細明體" w:hint="eastAsia"/>
                <w:lang w:val="zh-TW"/>
              </w:rPr>
              <w:t>：</w:t>
            </w:r>
            <w:r w:rsidRPr="00AE741A">
              <w:rPr>
                <w:rFonts w:asciiTheme="minorEastAsia" w:eastAsiaTheme="minorEastAsia" w:hAnsiTheme="minorEastAsia"/>
              </w:rPr>
              <w:t>00</w:t>
            </w:r>
          </w:p>
          <w:p w14:paraId="3B0CBA3F" w14:textId="77777777" w:rsidR="003C5C99" w:rsidRPr="00AE741A" w:rsidRDefault="00AE741A">
            <w:pPr>
              <w:pStyle w:val="A6"/>
              <w:spacing w:line="400" w:lineRule="exact"/>
              <w:jc w:val="center"/>
              <w:rPr>
                <w:rFonts w:asciiTheme="minorEastAsia" w:eastAsiaTheme="minorEastAsia" w:hAnsiTheme="minorEastAsia" w:cs="Times"/>
              </w:rPr>
            </w:pPr>
            <w:r w:rsidRPr="00AE741A">
              <w:rPr>
                <w:rFonts w:asciiTheme="minorEastAsia" w:eastAsiaTheme="minorEastAsia" w:hAnsiTheme="minorEastAsia"/>
              </w:rPr>
              <w:t>~</w:t>
            </w:r>
          </w:p>
          <w:p w14:paraId="7251D455"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rPr>
              <w:t>15:00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BABBA" w14:textId="77777777" w:rsidR="003C5C99" w:rsidRPr="00AE741A" w:rsidRDefault="00AE741A">
            <w:pPr>
              <w:pStyle w:val="A6"/>
              <w:spacing w:line="400" w:lineRule="exact"/>
              <w:jc w:val="both"/>
              <w:rPr>
                <w:rFonts w:asciiTheme="minorEastAsia" w:eastAsiaTheme="minorEastAsia" w:hAnsiTheme="minorEastAsia" w:cs="Times"/>
                <w:b/>
                <w:bCs/>
                <w:shd w:val="clear" w:color="auto" w:fill="D8D8D8"/>
              </w:rPr>
            </w:pPr>
            <w:r w:rsidRPr="00AE741A">
              <w:rPr>
                <w:rFonts w:asciiTheme="minorEastAsia" w:eastAsiaTheme="minorEastAsia" w:hAnsiTheme="minorEastAsia" w:cs="新細明體" w:hint="eastAsia"/>
                <w:shd w:val="clear" w:color="auto" w:fill="D8D8D8"/>
                <w:lang w:val="zh-TW"/>
              </w:rPr>
              <w:t>劇場律動＿</w:t>
            </w:r>
          </w:p>
          <w:p w14:paraId="1A07D950" w14:textId="4549D254" w:rsidR="003C5C99" w:rsidRPr="00AE741A" w:rsidRDefault="00AE741A">
            <w:pPr>
              <w:pStyle w:val="A6"/>
              <w:spacing w:line="400" w:lineRule="exact"/>
              <w:jc w:val="both"/>
              <w:rPr>
                <w:rFonts w:asciiTheme="minorEastAsia" w:eastAsiaTheme="minorEastAsia" w:hAnsiTheme="minorEastAsia" w:cs="Times"/>
                <w:shd w:val="clear" w:color="auto" w:fill="D8D8D8"/>
              </w:rPr>
            </w:pPr>
            <w:r w:rsidRPr="00AE741A">
              <w:rPr>
                <w:rFonts w:asciiTheme="minorEastAsia" w:eastAsiaTheme="minorEastAsia" w:hAnsiTheme="minorEastAsia" w:cs="新細明體" w:hint="eastAsia"/>
                <w:shd w:val="clear" w:color="auto" w:fill="D8D8D8"/>
                <w:lang w:val="zh-TW"/>
              </w:rPr>
              <w:t>節奏與身體</w:t>
            </w:r>
            <w:r>
              <w:rPr>
                <w:rFonts w:asciiTheme="minorEastAsia" w:eastAsiaTheme="minorEastAsia" w:hAnsiTheme="minorEastAsia" w:cs="新細明體" w:hint="eastAsia"/>
                <w:shd w:val="clear" w:color="auto" w:fill="D8D8D8"/>
                <w:lang w:val="zh-TW"/>
              </w:rPr>
              <w:t>實作</w:t>
            </w:r>
          </w:p>
          <w:p w14:paraId="3A288444" w14:textId="77777777" w:rsidR="003C5C99" w:rsidRPr="00AE741A" w:rsidRDefault="003C5C99">
            <w:pPr>
              <w:pStyle w:val="A6"/>
              <w:spacing w:line="400" w:lineRule="exact"/>
              <w:jc w:val="both"/>
              <w:rPr>
                <w:rFonts w:asciiTheme="minorEastAsia" w:eastAsiaTheme="minorEastAsia" w:hAnsiTheme="minorEastAsia" w:cs="Times"/>
              </w:rPr>
            </w:pPr>
          </w:p>
          <w:p w14:paraId="3F66F301" w14:textId="77777777" w:rsidR="003C5C99" w:rsidRPr="00AE741A" w:rsidRDefault="00AE741A">
            <w:pPr>
              <w:pStyle w:val="A6"/>
              <w:spacing w:line="400" w:lineRule="exact"/>
              <w:jc w:val="both"/>
              <w:rPr>
                <w:rFonts w:asciiTheme="minorEastAsia" w:eastAsiaTheme="minorEastAsia" w:hAnsiTheme="minorEastAsia" w:cs="新細明體"/>
              </w:rPr>
            </w:pPr>
            <w:r w:rsidRPr="00AE741A">
              <w:rPr>
                <w:rFonts w:asciiTheme="minorEastAsia" w:eastAsiaTheme="minorEastAsia" w:hAnsiTheme="minorEastAsia"/>
              </w:rPr>
              <w:t xml:space="preserve">  </w:t>
            </w:r>
            <w:r w:rsidRPr="00AE741A">
              <w:rPr>
                <w:rFonts w:asciiTheme="minorEastAsia" w:eastAsiaTheme="minorEastAsia" w:hAnsiTheme="minorEastAsia" w:cs="新細明體" w:hint="eastAsia"/>
                <w:lang w:val="zh-TW"/>
              </w:rPr>
              <w:t>外聘講師</w:t>
            </w:r>
          </w:p>
          <w:p w14:paraId="6B854015"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hint="eastAsia"/>
                <w:lang w:val="zh-TW"/>
              </w:rPr>
              <w:t>陳伊芳老師</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853D9" w14:textId="7D2D1349" w:rsidR="003C5C99" w:rsidRPr="00AE741A" w:rsidRDefault="00AE741A">
            <w:pPr>
              <w:pStyle w:val="A6"/>
              <w:spacing w:line="400" w:lineRule="exact"/>
              <w:jc w:val="both"/>
              <w:rPr>
                <w:rFonts w:asciiTheme="minorEastAsia" w:eastAsiaTheme="minorEastAsia" w:hAnsiTheme="minorEastAsia" w:cs="Times"/>
              </w:rPr>
            </w:pPr>
            <w:r w:rsidRPr="00AE741A">
              <w:rPr>
                <w:rFonts w:asciiTheme="minorEastAsia" w:eastAsiaTheme="minorEastAsia" w:hAnsiTheme="minorEastAsia" w:hint="eastAsia"/>
                <w:lang w:val="zh-TW"/>
              </w:rPr>
              <w:t>戲劇舞蹈</w:t>
            </w:r>
            <w:r>
              <w:rPr>
                <w:rFonts w:asciiTheme="minorEastAsia" w:eastAsiaTheme="minorEastAsia" w:hAnsiTheme="minorEastAsia" w:hint="eastAsia"/>
                <w:lang w:val="zh-TW"/>
              </w:rPr>
              <w:t>實作</w:t>
            </w:r>
          </w:p>
          <w:p w14:paraId="5EB58D2A" w14:textId="77777777" w:rsidR="003C5C99" w:rsidRPr="00AE741A" w:rsidRDefault="003C5C99">
            <w:pPr>
              <w:pStyle w:val="A6"/>
              <w:spacing w:line="400" w:lineRule="exact"/>
              <w:jc w:val="both"/>
              <w:rPr>
                <w:rFonts w:asciiTheme="minorEastAsia" w:eastAsiaTheme="minorEastAsia" w:hAnsiTheme="minorEastAsia" w:cs="新細明體"/>
              </w:rPr>
            </w:pPr>
          </w:p>
          <w:p w14:paraId="75F55C4C" w14:textId="1692149A" w:rsidR="003C5C99" w:rsidRPr="00AE741A" w:rsidRDefault="00AE741A">
            <w:pPr>
              <w:pStyle w:val="A6"/>
              <w:spacing w:line="400" w:lineRule="exact"/>
              <w:jc w:val="both"/>
              <w:rPr>
                <w:rFonts w:asciiTheme="minorEastAsia" w:eastAsiaTheme="minorEastAsia" w:hAnsiTheme="minorEastAsia" w:cs="新細明體"/>
              </w:rPr>
            </w:pPr>
            <w:r>
              <w:rPr>
                <w:rFonts w:asciiTheme="minorEastAsia" w:eastAsiaTheme="minorEastAsia" w:hAnsiTheme="minorEastAsia" w:cs="新細明體" w:hint="eastAsia"/>
              </w:rPr>
              <w:t>陳伊芳老師</w:t>
            </w:r>
          </w:p>
          <w:p w14:paraId="60E2B9DB"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cs="新細明體" w:hint="eastAsia"/>
                <w:lang w:val="ja-JP" w:eastAsia="ja-JP"/>
              </w:rPr>
              <w:t>外聘講師</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0F646"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cs="新細明體"/>
                <w:lang w:val="zh-TW"/>
              </w:rPr>
              <w:t>表演藝術課程</w:t>
            </w:r>
          </w:p>
          <w:p w14:paraId="252FA353" w14:textId="77777777" w:rsidR="00AE741A" w:rsidRDefault="00AE741A">
            <w:pPr>
              <w:pStyle w:val="A6"/>
              <w:spacing w:line="400" w:lineRule="exact"/>
              <w:jc w:val="both"/>
              <w:rPr>
                <w:rFonts w:asciiTheme="minorEastAsia" w:eastAsiaTheme="minorEastAsia" w:hAnsiTheme="minorEastAsia" w:cs="新細明體"/>
                <w:lang w:val="zh-TW"/>
              </w:rPr>
            </w:pPr>
          </w:p>
          <w:p w14:paraId="40F4D4F7"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cs="新細明體"/>
                <w:lang w:val="zh-TW"/>
              </w:rPr>
              <w:t>創造性戲劇</w:t>
            </w:r>
          </w:p>
          <w:p w14:paraId="0B9AD330" w14:textId="2F995E87" w:rsidR="003C5C99" w:rsidRPr="00AE741A" w:rsidRDefault="003C5C99">
            <w:pPr>
              <w:pStyle w:val="A6"/>
              <w:spacing w:line="400" w:lineRule="exact"/>
              <w:jc w:val="both"/>
              <w:rPr>
                <w:rFonts w:asciiTheme="minorEastAsia" w:eastAsiaTheme="minorEastAsia" w:hAnsiTheme="minorEastAsia"/>
              </w:rPr>
            </w:pPr>
          </w:p>
          <w:p w14:paraId="4DA4888A" w14:textId="6571D5FE" w:rsidR="003C5C99" w:rsidRPr="00885783" w:rsidRDefault="00AE741A" w:rsidP="00AE741A">
            <w:pPr>
              <w:pStyle w:val="A6"/>
              <w:rPr>
                <w:rFonts w:asciiTheme="minorEastAsia" w:eastAsiaTheme="minorEastAsia" w:hAnsiTheme="minorEastAsia" w:cs="新細明體" w:hint="eastAsia"/>
                <w:lang w:val="zh-TW"/>
              </w:rPr>
            </w:pPr>
            <w:proofErr w:type="gramStart"/>
            <w:r w:rsidRPr="00AE741A">
              <w:rPr>
                <w:rFonts w:asciiTheme="minorEastAsia" w:eastAsiaTheme="minorEastAsia" w:hAnsiTheme="minorEastAsia" w:cs="新細明體"/>
                <w:lang w:val="zh-TW"/>
              </w:rPr>
              <w:t>內聘講師</w:t>
            </w:r>
            <w:proofErr w:type="gramEnd"/>
          </w:p>
        </w:tc>
      </w:tr>
      <w:tr w:rsidR="003C5C99" w:rsidRPr="00AE741A" w14:paraId="5E8391D9" w14:textId="77777777">
        <w:trPr>
          <w:trHeight w:val="790"/>
        </w:trPr>
        <w:tc>
          <w:tcPr>
            <w:tcW w:w="1407" w:type="dxa"/>
            <w:tcBorders>
              <w:top w:val="single" w:sz="4" w:space="0" w:color="000000"/>
              <w:left w:val="single" w:sz="4" w:space="0" w:color="000000"/>
              <w:bottom w:val="single" w:sz="4" w:space="0" w:color="000000"/>
              <w:right w:val="single" w:sz="4" w:space="0" w:color="000000"/>
            </w:tcBorders>
            <w:shd w:val="clear" w:color="auto" w:fill="C4BC96"/>
            <w:tcMar>
              <w:top w:w="80" w:type="dxa"/>
              <w:left w:w="80" w:type="dxa"/>
              <w:bottom w:w="80" w:type="dxa"/>
              <w:right w:w="80" w:type="dxa"/>
            </w:tcMar>
            <w:vAlign w:val="center"/>
          </w:tcPr>
          <w:p w14:paraId="5A878C85" w14:textId="77777777" w:rsidR="003C5C99" w:rsidRPr="00AE741A" w:rsidRDefault="00AE741A">
            <w:pPr>
              <w:pStyle w:val="A6"/>
              <w:spacing w:line="400" w:lineRule="exact"/>
              <w:jc w:val="center"/>
              <w:rPr>
                <w:rFonts w:asciiTheme="minorEastAsia" w:eastAsiaTheme="minorEastAsia" w:hAnsiTheme="minorEastAsia" w:cs="Times"/>
              </w:rPr>
            </w:pPr>
            <w:r w:rsidRPr="00AE741A">
              <w:rPr>
                <w:rFonts w:asciiTheme="minorEastAsia" w:eastAsiaTheme="minorEastAsia" w:hAnsiTheme="minorEastAsia"/>
              </w:rPr>
              <w:t>15:00~</w:t>
            </w:r>
          </w:p>
          <w:p w14:paraId="1D26AE0C"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rPr>
              <w:t>15:10</w:t>
            </w:r>
          </w:p>
        </w:tc>
        <w:tc>
          <w:tcPr>
            <w:tcW w:w="7135" w:type="dxa"/>
            <w:gridSpan w:val="3"/>
            <w:tcBorders>
              <w:top w:val="single" w:sz="4" w:space="0" w:color="000000"/>
              <w:left w:val="single" w:sz="4" w:space="0" w:color="000000"/>
              <w:bottom w:val="single" w:sz="4" w:space="0" w:color="000000"/>
              <w:right w:val="single" w:sz="4" w:space="0" w:color="000000"/>
            </w:tcBorders>
            <w:shd w:val="clear" w:color="auto" w:fill="C4BC96"/>
            <w:tcMar>
              <w:top w:w="80" w:type="dxa"/>
              <w:left w:w="80" w:type="dxa"/>
              <w:bottom w:w="80" w:type="dxa"/>
              <w:right w:w="80" w:type="dxa"/>
            </w:tcMar>
            <w:vAlign w:val="center"/>
          </w:tcPr>
          <w:p w14:paraId="6FEFD321"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cs="新細明體" w:hint="eastAsia"/>
                <w:lang w:val="zh-TW"/>
              </w:rPr>
              <w:t>休息時間</w:t>
            </w:r>
          </w:p>
        </w:tc>
      </w:tr>
      <w:tr w:rsidR="003C5C99" w:rsidRPr="00AE741A" w14:paraId="5F611F4E" w14:textId="77777777">
        <w:trPr>
          <w:trHeight w:val="1847"/>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F0B38" w14:textId="77777777" w:rsidR="003C5C99" w:rsidRPr="00AE741A" w:rsidRDefault="00AE741A">
            <w:pPr>
              <w:pStyle w:val="A6"/>
              <w:spacing w:line="400" w:lineRule="exact"/>
              <w:jc w:val="center"/>
              <w:rPr>
                <w:rFonts w:asciiTheme="minorEastAsia" w:eastAsiaTheme="minorEastAsia" w:hAnsiTheme="minorEastAsia"/>
              </w:rPr>
            </w:pPr>
            <w:r w:rsidRPr="00AE741A">
              <w:rPr>
                <w:rFonts w:asciiTheme="minorEastAsia" w:eastAsiaTheme="minorEastAsia" w:hAnsiTheme="minorEastAsia"/>
              </w:rPr>
              <w:t>15:10~16</w:t>
            </w:r>
            <w:r w:rsidRPr="00AE741A">
              <w:rPr>
                <w:rFonts w:asciiTheme="minorEastAsia" w:eastAsiaTheme="minorEastAsia" w:hAnsiTheme="minorEastAsia" w:cs="新細明體" w:hint="eastAsia"/>
                <w:lang w:val="zh-TW"/>
              </w:rPr>
              <w:t>：</w:t>
            </w:r>
            <w:r w:rsidRPr="00AE741A">
              <w:rPr>
                <w:rFonts w:asciiTheme="minorEastAsia" w:eastAsiaTheme="minorEastAsia" w:hAnsiTheme="minorEastAsia"/>
              </w:rPr>
              <w:t>00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E57EF" w14:textId="77777777" w:rsidR="003C5C99" w:rsidRDefault="00AE741A">
            <w:pPr>
              <w:pStyle w:val="A6"/>
              <w:spacing w:line="400" w:lineRule="exact"/>
              <w:jc w:val="both"/>
              <w:rPr>
                <w:rFonts w:asciiTheme="minorEastAsia" w:eastAsiaTheme="minorEastAsia" w:hAnsiTheme="minorEastAsia" w:cs="新細明體"/>
                <w:shd w:val="clear" w:color="auto" w:fill="D8D8D8"/>
                <w:lang w:val="zh-TW"/>
              </w:rPr>
            </w:pPr>
            <w:r w:rsidRPr="00AE741A">
              <w:rPr>
                <w:rFonts w:asciiTheme="minorEastAsia" w:eastAsiaTheme="minorEastAsia" w:hAnsiTheme="minorEastAsia" w:cs="新細明體" w:hint="eastAsia"/>
                <w:shd w:val="clear" w:color="auto" w:fill="D8D8D8"/>
                <w:lang w:val="zh-TW"/>
              </w:rPr>
              <w:t>表演課程</w:t>
            </w:r>
          </w:p>
          <w:p w14:paraId="3C16AF44" w14:textId="4D4E99DF" w:rsidR="00AE741A" w:rsidRPr="00AE741A" w:rsidRDefault="00AE741A">
            <w:pPr>
              <w:pStyle w:val="A6"/>
              <w:spacing w:line="400" w:lineRule="exact"/>
              <w:jc w:val="both"/>
              <w:rPr>
                <w:rFonts w:asciiTheme="minorEastAsia" w:eastAsiaTheme="minorEastAsia" w:hAnsiTheme="minorEastAsia" w:cs="新細明體"/>
                <w:shd w:val="clear" w:color="auto" w:fill="D8D8D8"/>
                <w:lang w:val="zh-TW"/>
              </w:rPr>
            </w:pPr>
            <w:r>
              <w:rPr>
                <w:rFonts w:asciiTheme="minorEastAsia" w:eastAsiaTheme="minorEastAsia" w:hAnsiTheme="minorEastAsia" w:cs="新細明體" w:hint="eastAsia"/>
                <w:shd w:val="clear" w:color="auto" w:fill="D8D8D8"/>
                <w:lang w:val="zh-TW"/>
              </w:rPr>
              <w:t>實作</w:t>
            </w:r>
          </w:p>
          <w:p w14:paraId="38E03794" w14:textId="77777777" w:rsidR="003C5C99" w:rsidRPr="00AE741A" w:rsidRDefault="00AE741A">
            <w:pPr>
              <w:pStyle w:val="A6"/>
              <w:spacing w:line="400" w:lineRule="exact"/>
              <w:jc w:val="both"/>
              <w:rPr>
                <w:rFonts w:asciiTheme="minorEastAsia" w:eastAsiaTheme="minorEastAsia" w:hAnsiTheme="minorEastAsia" w:cs="新細明體"/>
              </w:rPr>
            </w:pPr>
            <w:r w:rsidRPr="00AE741A">
              <w:rPr>
                <w:rFonts w:asciiTheme="minorEastAsia" w:eastAsiaTheme="minorEastAsia" w:hAnsiTheme="minorEastAsia"/>
              </w:rPr>
              <w:t xml:space="preserve">  </w:t>
            </w:r>
            <w:r w:rsidRPr="00AE741A">
              <w:rPr>
                <w:rFonts w:asciiTheme="minorEastAsia" w:eastAsiaTheme="minorEastAsia" w:hAnsiTheme="minorEastAsia" w:cs="新細明體" w:hint="eastAsia"/>
                <w:lang w:val="zh-TW"/>
              </w:rPr>
              <w:t>外聘講師</w:t>
            </w:r>
          </w:p>
          <w:p w14:paraId="0CC0F4BF"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hint="eastAsia"/>
                <w:lang w:val="zh-TW"/>
              </w:rPr>
              <w:t>陳伊芳老師</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FDE7" w14:textId="77777777" w:rsidR="003C5C99" w:rsidRPr="00AE741A" w:rsidRDefault="00AE741A">
            <w:pPr>
              <w:pStyle w:val="A6"/>
              <w:spacing w:line="400" w:lineRule="exact"/>
              <w:jc w:val="both"/>
              <w:rPr>
                <w:rFonts w:asciiTheme="minorEastAsia" w:eastAsiaTheme="minorEastAsia" w:hAnsiTheme="minorEastAsia" w:cs="Times"/>
              </w:rPr>
            </w:pPr>
            <w:r w:rsidRPr="00AE741A">
              <w:rPr>
                <w:rFonts w:asciiTheme="minorEastAsia" w:eastAsiaTheme="minorEastAsia" w:hAnsiTheme="minorEastAsia" w:hint="eastAsia"/>
                <w:lang w:val="zh-TW"/>
              </w:rPr>
              <w:t>戲劇舞蹈</w:t>
            </w:r>
          </w:p>
          <w:p w14:paraId="200E81CD" w14:textId="77777777" w:rsidR="003C5C99" w:rsidRPr="00AE741A" w:rsidRDefault="003C5C99">
            <w:pPr>
              <w:pStyle w:val="A6"/>
              <w:spacing w:line="400" w:lineRule="exact"/>
              <w:jc w:val="both"/>
              <w:rPr>
                <w:rFonts w:asciiTheme="minorEastAsia" w:eastAsiaTheme="minorEastAsia" w:hAnsiTheme="minorEastAsia" w:cs="Times"/>
              </w:rPr>
            </w:pPr>
          </w:p>
          <w:p w14:paraId="67966B1D"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hint="eastAsia"/>
                <w:lang w:val="zh-TW"/>
              </w:rPr>
              <w:t>陳伊芳老師</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828FB" w14:textId="77777777" w:rsidR="003C5C99" w:rsidRPr="00AE741A" w:rsidRDefault="00AE741A">
            <w:pPr>
              <w:pStyle w:val="A6"/>
              <w:spacing w:line="400" w:lineRule="exact"/>
              <w:jc w:val="both"/>
              <w:rPr>
                <w:rFonts w:asciiTheme="minorEastAsia" w:eastAsiaTheme="minorEastAsia" w:hAnsiTheme="minorEastAsia" w:cs="Times"/>
                <w:b/>
                <w:bCs/>
                <w:shd w:val="clear" w:color="auto" w:fill="D8D8D8"/>
              </w:rPr>
            </w:pPr>
            <w:r w:rsidRPr="00AE741A">
              <w:rPr>
                <w:rFonts w:asciiTheme="minorEastAsia" w:eastAsiaTheme="minorEastAsia" w:hAnsiTheme="minorEastAsia" w:cs="新細明體" w:hint="eastAsia"/>
                <w:shd w:val="clear" w:color="auto" w:fill="D8D8D8"/>
                <w:lang w:val="zh-TW"/>
              </w:rPr>
              <w:t>實作活動發表</w:t>
            </w:r>
          </w:p>
          <w:p w14:paraId="3868D8CF" w14:textId="77777777" w:rsidR="003C5C99" w:rsidRPr="00AE741A" w:rsidRDefault="003C5C99">
            <w:pPr>
              <w:pStyle w:val="A6"/>
              <w:spacing w:line="400" w:lineRule="exact"/>
              <w:jc w:val="both"/>
              <w:rPr>
                <w:rFonts w:asciiTheme="minorEastAsia" w:eastAsiaTheme="minorEastAsia" w:hAnsiTheme="minorEastAsia" w:cs="Times"/>
                <w:b/>
                <w:bCs/>
                <w:shd w:val="clear" w:color="auto" w:fill="D8D8D8"/>
              </w:rPr>
            </w:pPr>
          </w:p>
          <w:p w14:paraId="29525CCF" w14:textId="77777777" w:rsidR="003C5C99" w:rsidRPr="00AE741A" w:rsidRDefault="003C5C99">
            <w:pPr>
              <w:pStyle w:val="A6"/>
              <w:spacing w:line="400" w:lineRule="exact"/>
              <w:jc w:val="both"/>
              <w:rPr>
                <w:rFonts w:asciiTheme="minorEastAsia" w:eastAsiaTheme="minorEastAsia" w:hAnsiTheme="minorEastAsia" w:cs="Times"/>
                <w:b/>
                <w:bCs/>
                <w:shd w:val="clear" w:color="auto" w:fill="D8D8D8"/>
              </w:rPr>
            </w:pPr>
          </w:p>
          <w:p w14:paraId="57BF4258" w14:textId="77777777" w:rsidR="003C5C99" w:rsidRPr="00AE741A" w:rsidRDefault="00AE741A">
            <w:pPr>
              <w:pStyle w:val="A6"/>
              <w:spacing w:line="400" w:lineRule="exact"/>
              <w:jc w:val="both"/>
              <w:rPr>
                <w:rFonts w:asciiTheme="minorEastAsia" w:eastAsiaTheme="minorEastAsia" w:hAnsiTheme="minorEastAsia"/>
              </w:rPr>
            </w:pPr>
            <w:r w:rsidRPr="00AE741A">
              <w:rPr>
                <w:rFonts w:asciiTheme="minorEastAsia" w:eastAsiaTheme="minorEastAsia" w:hAnsiTheme="minorEastAsia" w:cs="新細明體" w:hint="eastAsia"/>
                <w:shd w:val="clear" w:color="auto" w:fill="D8D8D8"/>
                <w:lang w:val="zh-TW"/>
              </w:rPr>
              <w:t>內聘講師</w:t>
            </w:r>
          </w:p>
        </w:tc>
      </w:tr>
    </w:tbl>
    <w:p w14:paraId="52332B46" w14:textId="77777777" w:rsidR="003C5C99" w:rsidRDefault="003C5C99">
      <w:pPr>
        <w:pStyle w:val="A6"/>
        <w:rPr>
          <w:rFonts w:ascii="新細明體" w:eastAsia="新細明體" w:hAnsi="新細明體" w:cs="新細明體"/>
          <w:sz w:val="28"/>
          <w:szCs w:val="28"/>
        </w:rPr>
      </w:pPr>
    </w:p>
    <w:p w14:paraId="5105741D" w14:textId="77777777" w:rsidR="003C5C99" w:rsidRDefault="003C5C99">
      <w:pPr>
        <w:pStyle w:val="A6"/>
        <w:tabs>
          <w:tab w:val="left" w:pos="2220"/>
        </w:tabs>
        <w:spacing w:line="400" w:lineRule="exact"/>
        <w:rPr>
          <w:rFonts w:ascii="新細明體" w:eastAsia="新細明體" w:hAnsi="新細明體" w:cs="新細明體" w:hint="eastAsia"/>
        </w:rPr>
      </w:pPr>
    </w:p>
    <w:p w14:paraId="59446A4E" w14:textId="77777777" w:rsidR="003C5C99" w:rsidRDefault="00AE741A">
      <w:pPr>
        <w:pStyle w:val="A6"/>
        <w:spacing w:line="400" w:lineRule="exact"/>
        <w:rPr>
          <w:rFonts w:ascii="新細明體" w:eastAsia="新細明體" w:hAnsi="新細明體" w:cs="新細明體"/>
          <w:sz w:val="26"/>
          <w:szCs w:val="26"/>
        </w:rPr>
      </w:pPr>
      <w:r>
        <w:rPr>
          <w:rFonts w:ascii="新細明體" w:eastAsia="新細明體" w:hAnsi="新細明體" w:cs="新細明體"/>
          <w:sz w:val="26"/>
          <w:szCs w:val="26"/>
          <w:lang w:val="zh-TW"/>
        </w:rPr>
        <w:t>玖、成效評估：</w:t>
      </w:r>
    </w:p>
    <w:p w14:paraId="30AF1026" w14:textId="5A63F3EB" w:rsidR="003C5C99" w:rsidRDefault="00AE741A">
      <w:pPr>
        <w:pStyle w:val="A6"/>
        <w:spacing w:line="400" w:lineRule="exact"/>
        <w:ind w:left="1020" w:hanging="480"/>
        <w:rPr>
          <w:rFonts w:ascii="新細明體" w:eastAsia="新細明體" w:hAnsi="新細明體" w:cs="新細明體"/>
          <w:sz w:val="26"/>
          <w:szCs w:val="26"/>
        </w:rPr>
      </w:pPr>
      <w:r>
        <w:rPr>
          <w:rFonts w:ascii="新細明體" w:eastAsia="新細明體" w:hAnsi="新細明體" w:cs="新細明體"/>
          <w:sz w:val="26"/>
          <w:szCs w:val="26"/>
          <w:lang w:val="zh-TW"/>
        </w:rPr>
        <w:t>一、舉辦非專長授課教師增能研習，精進教學研究，提升本</w:t>
      </w:r>
      <w:r w:rsidR="009B36C0">
        <w:rPr>
          <w:rFonts w:ascii="新細明體" w:eastAsia="新細明體" w:hAnsi="新細明體" w:cs="新細明體"/>
          <w:sz w:val="26"/>
          <w:szCs w:val="26"/>
          <w:lang w:val="zh-TW"/>
        </w:rPr>
        <w:t>市</w:t>
      </w:r>
      <w:r>
        <w:rPr>
          <w:rFonts w:ascii="新細明體" w:eastAsia="新細明體" w:hAnsi="新細明體" w:cs="新細明體"/>
          <w:sz w:val="26"/>
          <w:szCs w:val="26"/>
          <w:lang w:val="zh-TW"/>
        </w:rPr>
        <w:t>國民中學課程與教學品質。</w:t>
      </w:r>
    </w:p>
    <w:p w14:paraId="470B452A" w14:textId="77777777" w:rsidR="003C5C99" w:rsidRDefault="00AE741A">
      <w:pPr>
        <w:pStyle w:val="A6"/>
        <w:spacing w:line="400" w:lineRule="exact"/>
        <w:ind w:left="1064" w:hanging="490"/>
        <w:rPr>
          <w:rFonts w:ascii="新細明體" w:eastAsia="新細明體" w:hAnsi="新細明體" w:cs="新細明體"/>
          <w:sz w:val="26"/>
          <w:szCs w:val="26"/>
        </w:rPr>
      </w:pPr>
      <w:r>
        <w:rPr>
          <w:rFonts w:ascii="新細明體" w:eastAsia="新細明體" w:hAnsi="新細明體" w:cs="新細明體"/>
          <w:sz w:val="26"/>
          <w:szCs w:val="26"/>
          <w:lang w:val="zh-TW"/>
        </w:rPr>
        <w:t>二、結合輔導團到校輔導、教學示範、教師研習、網路平台成果發表等活動，落實各校非專長授課教師增進教學效能。</w:t>
      </w:r>
    </w:p>
    <w:p w14:paraId="1669416A" w14:textId="77777777" w:rsidR="003C5C99" w:rsidRDefault="00AE741A">
      <w:pPr>
        <w:pStyle w:val="a5"/>
        <w:spacing w:line="400" w:lineRule="exact"/>
        <w:ind w:left="0"/>
        <w:rPr>
          <w:rFonts w:ascii="新細明體" w:eastAsia="新細明體" w:hAnsi="新細明體" w:cs="新細明體" w:hint="default"/>
          <w:sz w:val="26"/>
          <w:szCs w:val="26"/>
          <w:lang w:val="zh-TW"/>
        </w:rPr>
      </w:pPr>
      <w:r>
        <w:rPr>
          <w:rFonts w:ascii="新細明體" w:eastAsia="新細明體" w:hAnsi="新細明體" w:cs="新細明體"/>
          <w:sz w:val="26"/>
          <w:szCs w:val="26"/>
          <w:lang w:val="zh-TW"/>
        </w:rPr>
        <w:t>拾、獎勵</w:t>
      </w:r>
    </w:p>
    <w:p w14:paraId="5EFF3B39" w14:textId="3617C0B8" w:rsidR="003C5C99" w:rsidRDefault="00AE741A">
      <w:pPr>
        <w:pStyle w:val="a5"/>
        <w:spacing w:line="400" w:lineRule="exact"/>
        <w:ind w:left="468" w:firstLine="567"/>
        <w:rPr>
          <w:rFonts w:ascii="新細明體" w:eastAsia="新細明體" w:hAnsi="新細明體" w:cs="新細明體" w:hint="default"/>
          <w:sz w:val="26"/>
          <w:szCs w:val="26"/>
          <w:lang w:val="zh-TW"/>
        </w:rPr>
      </w:pPr>
      <w:r>
        <w:rPr>
          <w:rFonts w:ascii="新細明體" w:eastAsia="新細明體" w:hAnsi="新細明體" w:cs="新細明體"/>
          <w:sz w:val="26"/>
          <w:szCs w:val="26"/>
          <w:lang w:val="zh-TW"/>
        </w:rPr>
        <w:t>依據</w:t>
      </w:r>
      <w:r w:rsidR="0050726D" w:rsidRPr="0050726D">
        <w:rPr>
          <w:rFonts w:ascii="新細明體" w:eastAsia="新細明體" w:hAnsi="新細明體" w:cs="新細明體"/>
          <w:sz w:val="26"/>
          <w:szCs w:val="26"/>
          <w:lang w:val="zh-TW"/>
        </w:rPr>
        <w:t>「公立高級中等以下學校校長成績考核辦法」、「公立高級中等以下學校教師成績考核辦法」及「桃園市市立各級學校及幼兒園教職員獎懲要點」</w:t>
      </w:r>
      <w:r>
        <w:rPr>
          <w:rFonts w:ascii="新細明體" w:eastAsia="新細明體" w:hAnsi="新細明體" w:cs="新細明體"/>
          <w:sz w:val="26"/>
          <w:szCs w:val="26"/>
          <w:lang w:val="zh-TW"/>
        </w:rPr>
        <w:t>辦理敘獎。</w:t>
      </w:r>
    </w:p>
    <w:p w14:paraId="008FF0FF" w14:textId="77777777" w:rsidR="003C5C99" w:rsidRDefault="00AE741A">
      <w:pPr>
        <w:pStyle w:val="a5"/>
        <w:spacing w:line="400" w:lineRule="exact"/>
        <w:ind w:left="0"/>
        <w:rPr>
          <w:rFonts w:ascii="新細明體" w:eastAsia="新細明體" w:hAnsi="新細明體" w:cs="新細明體" w:hint="default"/>
          <w:sz w:val="26"/>
          <w:szCs w:val="26"/>
          <w:lang w:val="zh-TW"/>
        </w:rPr>
      </w:pPr>
      <w:r>
        <w:rPr>
          <w:rFonts w:ascii="新細明體" w:eastAsia="新細明體" w:hAnsi="新細明體" w:cs="新細明體"/>
          <w:sz w:val="26"/>
          <w:szCs w:val="26"/>
          <w:lang w:val="zh-TW"/>
        </w:rPr>
        <w:t>拾壹、經費來源：</w:t>
      </w:r>
    </w:p>
    <w:p w14:paraId="2D1D20B5" w14:textId="6204534B" w:rsidR="003C5C99" w:rsidRPr="00AE741A" w:rsidRDefault="00AE741A">
      <w:pPr>
        <w:pStyle w:val="a5"/>
        <w:spacing w:line="400" w:lineRule="exact"/>
        <w:ind w:left="600"/>
        <w:rPr>
          <w:rFonts w:ascii="新細明體" w:eastAsia="新細明體" w:hAnsi="新細明體" w:cs="新細明體" w:hint="default"/>
          <w:color w:val="auto"/>
          <w:sz w:val="26"/>
          <w:szCs w:val="26"/>
        </w:rPr>
      </w:pPr>
      <w:r w:rsidRPr="00AE741A">
        <w:rPr>
          <w:rFonts w:ascii="新細明體" w:eastAsia="新細明體" w:hAnsi="新細明體" w:cs="新細明體"/>
          <w:color w:val="auto"/>
          <w:sz w:val="26"/>
          <w:szCs w:val="26"/>
          <w:lang w:val="zh-TW"/>
        </w:rPr>
        <w:t>由「教育部</w:t>
      </w:r>
      <w:r w:rsidRPr="00AE741A">
        <w:rPr>
          <w:rFonts w:ascii="新細明體" w:eastAsia="新細明體" w:hAnsi="新細明體" w:cs="新細明體"/>
          <w:color w:val="auto"/>
          <w:kern w:val="0"/>
          <w:sz w:val="26"/>
          <w:szCs w:val="26"/>
          <w:lang w:val="zh-TW"/>
        </w:rPr>
        <w:t>國民及學前教育署</w:t>
      </w:r>
      <w:r w:rsidRPr="00AE741A">
        <w:rPr>
          <w:rFonts w:ascii="新細明體" w:eastAsia="新細明體" w:hAnsi="新細明體" w:cs="新細明體"/>
          <w:color w:val="auto"/>
          <w:sz w:val="26"/>
          <w:szCs w:val="26"/>
          <w:lang w:val="zh-TW"/>
        </w:rPr>
        <w:t>補助辦理十二年國民基本教育精進國民中小學教學品質計畫」專款項下支應</w:t>
      </w:r>
      <w:bookmarkStart w:id="0" w:name="_GoBack"/>
      <w:bookmarkEnd w:id="0"/>
      <w:r w:rsidRPr="00AE741A">
        <w:rPr>
          <w:rFonts w:ascii="新細明體" w:eastAsia="新細明體" w:hAnsi="新細明體" w:cs="新細明體"/>
          <w:color w:val="auto"/>
          <w:sz w:val="26"/>
          <w:szCs w:val="26"/>
          <w:lang w:val="zh-TW"/>
        </w:rPr>
        <w:t>。</w:t>
      </w:r>
    </w:p>
    <w:p w14:paraId="517C90D4" w14:textId="67211AEC" w:rsidR="003C5C99" w:rsidRPr="00AE741A" w:rsidRDefault="00AE741A">
      <w:pPr>
        <w:pStyle w:val="a5"/>
        <w:spacing w:line="400" w:lineRule="exact"/>
        <w:ind w:left="851" w:hanging="851"/>
        <w:jc w:val="both"/>
        <w:rPr>
          <w:rFonts w:ascii="新細明體" w:eastAsia="新細明體" w:hAnsi="新細明體" w:cs="新細明體" w:hint="default"/>
          <w:color w:val="auto"/>
        </w:rPr>
      </w:pPr>
      <w:r w:rsidRPr="00AE741A">
        <w:rPr>
          <w:rFonts w:ascii="新細明體" w:eastAsia="新細明體" w:hAnsi="新細明體" w:cs="新細明體"/>
          <w:color w:val="auto"/>
          <w:sz w:val="26"/>
          <w:szCs w:val="26"/>
          <w:lang w:val="zh-TW"/>
        </w:rPr>
        <w:t>拾貳、本計畫陳</w:t>
      </w:r>
      <w:r w:rsidRPr="00AE741A">
        <w:rPr>
          <w:rFonts w:ascii="新細明體" w:eastAsia="新細明體" w:hAnsi="新細明體" w:cs="新細明體"/>
          <w:color w:val="auto"/>
          <w:sz w:val="26"/>
          <w:szCs w:val="26"/>
        </w:rPr>
        <w:t xml:space="preserve">  </w:t>
      </w:r>
      <w:r w:rsidR="009B36C0">
        <w:rPr>
          <w:rFonts w:ascii="新細明體" w:eastAsia="新細明體" w:hAnsi="新細明體" w:cs="新細明體" w:hint="default"/>
          <w:color w:val="auto"/>
          <w:sz w:val="26"/>
          <w:szCs w:val="26"/>
          <w:lang w:val="zh-TW"/>
        </w:rPr>
        <w:t>市</w:t>
      </w:r>
      <w:r w:rsidRPr="00AE741A">
        <w:rPr>
          <w:rFonts w:ascii="新細明體" w:eastAsia="新細明體" w:hAnsi="新細明體" w:cs="新細明體"/>
          <w:color w:val="auto"/>
          <w:sz w:val="26"/>
          <w:szCs w:val="26"/>
          <w:lang w:val="zh-TW"/>
        </w:rPr>
        <w:t>府教育局轉陳教育部國民及學前教育署核准後實施。</w:t>
      </w:r>
    </w:p>
    <w:p w14:paraId="32CCE886" w14:textId="77777777" w:rsidR="003C5C99" w:rsidRPr="00AE741A" w:rsidRDefault="003C5C99">
      <w:pPr>
        <w:pStyle w:val="A6"/>
        <w:spacing w:line="400" w:lineRule="exact"/>
        <w:ind w:left="1439" w:hanging="1439"/>
        <w:jc w:val="both"/>
        <w:rPr>
          <w:rFonts w:ascii="新細明體" w:eastAsia="新細明體" w:hAnsi="新細明體" w:cs="新細明體"/>
          <w:color w:val="auto"/>
        </w:rPr>
      </w:pPr>
    </w:p>
    <w:p w14:paraId="7A013431" w14:textId="79D84393" w:rsidR="003C5C99" w:rsidRDefault="003C5C99">
      <w:pPr>
        <w:pStyle w:val="A6"/>
        <w:spacing w:line="400" w:lineRule="exact"/>
      </w:pPr>
    </w:p>
    <w:sectPr w:rsidR="003C5C99" w:rsidSect="00AE741A">
      <w:footerReference w:type="default" r:id="rId7"/>
      <w:pgSz w:w="11900" w:h="16840"/>
      <w:pgMar w:top="709" w:right="1410" w:bottom="993" w:left="1800" w:header="851" w:footer="6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96AC3" w14:textId="77777777" w:rsidR="0012782B" w:rsidRDefault="0012782B">
      <w:r>
        <w:separator/>
      </w:r>
    </w:p>
  </w:endnote>
  <w:endnote w:type="continuationSeparator" w:id="0">
    <w:p w14:paraId="3C956068" w14:textId="77777777" w:rsidR="0012782B" w:rsidRDefault="0012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Heiti TC Light">
    <w:charset w:val="51"/>
    <w:family w:val="auto"/>
    <w:pitch w:val="variable"/>
    <w:sig w:usb0="8000002F" w:usb1="0808004A" w:usb2="00000010" w:usb3="00000000" w:csb0="003E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8490" w14:textId="77777777" w:rsidR="003C5C99" w:rsidRDefault="00AE741A">
    <w:pPr>
      <w:pStyle w:val="10"/>
      <w:jc w:val="center"/>
    </w:pPr>
    <w:r>
      <w:fldChar w:fldCharType="begin"/>
    </w:r>
    <w:r>
      <w:instrText xml:space="preserve"> PAGE </w:instrText>
    </w:r>
    <w:r>
      <w:fldChar w:fldCharType="separate"/>
    </w:r>
    <w:r w:rsidR="004E653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98826" w14:textId="77777777" w:rsidR="0012782B" w:rsidRDefault="0012782B">
      <w:r>
        <w:separator/>
      </w:r>
    </w:p>
  </w:footnote>
  <w:footnote w:type="continuationSeparator" w:id="0">
    <w:p w14:paraId="6FBCCF82" w14:textId="77777777" w:rsidR="0012782B" w:rsidRDefault="00127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F070C"/>
    <w:multiLevelType w:val="hybridMultilevel"/>
    <w:tmpl w:val="EAB81412"/>
    <w:styleLink w:val="1"/>
    <w:lvl w:ilvl="0" w:tplc="506A87E6">
      <w:start w:val="1"/>
      <w:numFmt w:val="taiwaneseCounting"/>
      <w:lvlText w:val="%1."/>
      <w:lvlJc w:val="left"/>
      <w:pPr>
        <w:ind w:left="1134" w:hanging="5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0876B2">
      <w:start w:val="1"/>
      <w:numFmt w:val="decimal"/>
      <w:suff w:val="nothing"/>
      <w:lvlText w:val="%2."/>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C023E">
      <w:start w:val="1"/>
      <w:numFmt w:val="lowerRoman"/>
      <w:suff w:val="nothing"/>
      <w:lvlText w:val="%3."/>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BA4992">
      <w:start w:val="1"/>
      <w:numFmt w:val="decimal"/>
      <w:suff w:val="nothing"/>
      <w:lvlText w:val="%4."/>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4BFEA">
      <w:start w:val="1"/>
      <w:numFmt w:val="decimal"/>
      <w:suff w:val="nothing"/>
      <w:lvlText w:val="%5."/>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56D328">
      <w:start w:val="1"/>
      <w:numFmt w:val="lowerRoman"/>
      <w:suff w:val="nothing"/>
      <w:lvlText w:val="%6."/>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CE9616">
      <w:start w:val="1"/>
      <w:numFmt w:val="decimal"/>
      <w:suff w:val="nothing"/>
      <w:lvlText w:val="%7."/>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E40C">
      <w:start w:val="1"/>
      <w:numFmt w:val="decimal"/>
      <w:suff w:val="nothing"/>
      <w:lvlText w:val="%8."/>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0DE4A">
      <w:start w:val="1"/>
      <w:numFmt w:val="lowerRoman"/>
      <w:suff w:val="nothing"/>
      <w:lvlText w:val="%9."/>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F165248"/>
    <w:multiLevelType w:val="hybridMultilevel"/>
    <w:tmpl w:val="A738B84E"/>
    <w:lvl w:ilvl="0" w:tplc="131A45AE">
      <w:start w:val="1"/>
      <w:numFmt w:val="bullet"/>
      <w:suff w:val="nothing"/>
      <w:lvlText w:val="＊"/>
      <w:lvlJc w:val="left"/>
      <w:pPr>
        <w:tabs>
          <w:tab w:val="left" w:pos="643"/>
        </w:tabs>
        <w:ind w:left="780" w:hanging="24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C6E57A">
      <w:start w:val="1"/>
      <w:numFmt w:val="bullet"/>
      <w:lvlText w:val="■"/>
      <w:lvlJc w:val="left"/>
      <w:pPr>
        <w:tabs>
          <w:tab w:val="left" w:pos="643"/>
          <w:tab w:val="num" w:pos="1500"/>
        </w:tabs>
        <w:ind w:left="1637" w:hanging="617"/>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063EC0">
      <w:start w:val="1"/>
      <w:numFmt w:val="bullet"/>
      <w:lvlText w:val="◆"/>
      <w:lvlJc w:val="left"/>
      <w:pPr>
        <w:tabs>
          <w:tab w:val="left" w:pos="643"/>
          <w:tab w:val="num" w:pos="1980"/>
        </w:tabs>
        <w:ind w:left="2117" w:hanging="617"/>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768FC6">
      <w:start w:val="1"/>
      <w:numFmt w:val="bullet"/>
      <w:lvlText w:val="●"/>
      <w:lvlJc w:val="left"/>
      <w:pPr>
        <w:tabs>
          <w:tab w:val="left" w:pos="643"/>
          <w:tab w:val="num" w:pos="2460"/>
        </w:tabs>
        <w:ind w:left="2597" w:hanging="617"/>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D69DDA">
      <w:start w:val="1"/>
      <w:numFmt w:val="bullet"/>
      <w:lvlText w:val="■"/>
      <w:lvlJc w:val="left"/>
      <w:pPr>
        <w:tabs>
          <w:tab w:val="left" w:pos="643"/>
          <w:tab w:val="num" w:pos="2940"/>
        </w:tabs>
        <w:ind w:left="3077" w:hanging="617"/>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420CAA">
      <w:start w:val="1"/>
      <w:numFmt w:val="bullet"/>
      <w:lvlText w:val="◆"/>
      <w:lvlJc w:val="left"/>
      <w:pPr>
        <w:tabs>
          <w:tab w:val="left" w:pos="643"/>
          <w:tab w:val="num" w:pos="3420"/>
        </w:tabs>
        <w:ind w:left="3557" w:hanging="617"/>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EEF948">
      <w:start w:val="1"/>
      <w:numFmt w:val="bullet"/>
      <w:lvlText w:val="●"/>
      <w:lvlJc w:val="left"/>
      <w:pPr>
        <w:tabs>
          <w:tab w:val="left" w:pos="643"/>
          <w:tab w:val="num" w:pos="3900"/>
        </w:tabs>
        <w:ind w:left="4037" w:hanging="617"/>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A010E">
      <w:start w:val="1"/>
      <w:numFmt w:val="bullet"/>
      <w:lvlText w:val="■"/>
      <w:lvlJc w:val="left"/>
      <w:pPr>
        <w:tabs>
          <w:tab w:val="left" w:pos="643"/>
          <w:tab w:val="num" w:pos="4380"/>
        </w:tabs>
        <w:ind w:left="4517" w:hanging="617"/>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EE0DA0">
      <w:start w:val="1"/>
      <w:numFmt w:val="bullet"/>
      <w:lvlText w:val="◆"/>
      <w:lvlJc w:val="left"/>
      <w:pPr>
        <w:tabs>
          <w:tab w:val="left" w:pos="643"/>
          <w:tab w:val="num" w:pos="4860"/>
        </w:tabs>
        <w:ind w:left="4997" w:hanging="617"/>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2532D82"/>
    <w:multiLevelType w:val="hybridMultilevel"/>
    <w:tmpl w:val="EAB81412"/>
    <w:numStyleLink w:val="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99"/>
    <w:rsid w:val="0012782B"/>
    <w:rsid w:val="001E0BDA"/>
    <w:rsid w:val="002D27B6"/>
    <w:rsid w:val="003C5C99"/>
    <w:rsid w:val="00406CCD"/>
    <w:rsid w:val="00424189"/>
    <w:rsid w:val="00466363"/>
    <w:rsid w:val="004D59B8"/>
    <w:rsid w:val="004E6535"/>
    <w:rsid w:val="0050726D"/>
    <w:rsid w:val="005D5756"/>
    <w:rsid w:val="00665164"/>
    <w:rsid w:val="00824127"/>
    <w:rsid w:val="00885783"/>
    <w:rsid w:val="009303AA"/>
    <w:rsid w:val="00934668"/>
    <w:rsid w:val="009B36C0"/>
    <w:rsid w:val="00AB58C4"/>
    <w:rsid w:val="00AE741A"/>
    <w:rsid w:val="00B160D9"/>
    <w:rsid w:val="00E00C8E"/>
    <w:rsid w:val="00E45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121980"/>
  <w15:docId w15:val="{80298141-C070-4B69-89C2-F311F779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10">
    <w:name w:val="頁尾1"/>
    <w:pPr>
      <w:widowControl w:val="0"/>
      <w:tabs>
        <w:tab w:val="center" w:pos="4153"/>
        <w:tab w:val="right" w:pos="8306"/>
      </w:tabs>
    </w:pPr>
    <w:rPr>
      <w:rFonts w:eastAsia="Arial Unicode MS" w:cs="Arial Unicode MS"/>
      <w:color w:val="000000"/>
      <w:kern w:val="2"/>
      <w:u w:color="000000"/>
    </w:rPr>
  </w:style>
  <w:style w:type="paragraph" w:styleId="a5">
    <w:name w:val="List Paragraph"/>
    <w:pPr>
      <w:widowControl w:val="0"/>
      <w:ind w:left="480"/>
    </w:pPr>
    <w:rPr>
      <w:rFonts w:ascii="Arial Unicode MS" w:eastAsia="Arial Unicode MS" w:hAnsi="Arial Unicode MS" w:cs="Arial Unicode MS" w:hint="eastAsia"/>
      <w:color w:val="000000"/>
      <w:kern w:val="2"/>
      <w:sz w:val="24"/>
      <w:szCs w:val="24"/>
      <w:u w:color="000000"/>
    </w:rPr>
  </w:style>
  <w:style w:type="paragraph" w:customStyle="1" w:styleId="A6">
    <w:name w:val="內文 A"/>
    <w:pPr>
      <w:widowControl w:val="0"/>
    </w:pPr>
    <w:rPr>
      <w:rFonts w:ascii="Arial Unicode MS" w:eastAsia="Arial Unicode MS" w:hAnsi="Arial Unicode MS" w:cs="Arial Unicode MS"/>
      <w:color w:val="000000"/>
      <w:kern w:val="2"/>
      <w:sz w:val="24"/>
      <w:szCs w:val="24"/>
      <w:u w:color="000000"/>
    </w:rPr>
  </w:style>
  <w:style w:type="numbering" w:customStyle="1" w:styleId="1">
    <w:name w:val="已輸入樣式 1"/>
    <w:pPr>
      <w:numPr>
        <w:numId w:val="1"/>
      </w:numPr>
    </w:pPr>
  </w:style>
  <w:style w:type="paragraph" w:customStyle="1" w:styleId="a7">
    <w:name w:val="預設值"/>
    <w:rPr>
      <w:rFonts w:ascii="Helvetica" w:eastAsia="Helvetica" w:hAnsi="Helvetica" w:cs="Helvetica"/>
      <w:color w:val="000000"/>
      <w:sz w:val="22"/>
      <w:szCs w:val="22"/>
      <w:u w:color="000000"/>
    </w:rPr>
  </w:style>
  <w:style w:type="paragraph" w:customStyle="1" w:styleId="11">
    <w:name w:val="內文1"/>
    <w:rPr>
      <w:rFonts w:ascii="Arial Unicode MS" w:eastAsia="Times New Roman" w:hAnsi="Arial Unicode MS" w:cs="Arial Unicode MS" w:hint="eastAsia"/>
      <w:color w:val="000000"/>
      <w:sz w:val="24"/>
      <w:szCs w:val="24"/>
      <w:u w:color="000000"/>
      <w:lang w:val="zh-TW"/>
    </w:rPr>
  </w:style>
  <w:style w:type="paragraph" w:styleId="a8">
    <w:name w:val="annotation text"/>
    <w:basedOn w:val="a"/>
    <w:link w:val="a9"/>
    <w:uiPriority w:val="99"/>
    <w:semiHidden/>
    <w:unhideWhenUsed/>
  </w:style>
  <w:style w:type="character" w:customStyle="1" w:styleId="a9">
    <w:name w:val="註解文字 字元"/>
    <w:basedOn w:val="a0"/>
    <w:link w:val="a8"/>
    <w:uiPriority w:val="99"/>
    <w:semiHidden/>
    <w:rPr>
      <w:sz w:val="24"/>
      <w:szCs w:val="24"/>
      <w:lang w:eastAsia="en-US"/>
    </w:rPr>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303AA"/>
    <w:rPr>
      <w:rFonts w:ascii="Heiti TC Light" w:eastAsia="Heiti TC Light"/>
      <w:sz w:val="18"/>
      <w:szCs w:val="18"/>
    </w:rPr>
  </w:style>
  <w:style w:type="character" w:customStyle="1" w:styleId="ac">
    <w:name w:val="註解方塊文字 字元"/>
    <w:basedOn w:val="a0"/>
    <w:link w:val="ab"/>
    <w:uiPriority w:val="99"/>
    <w:semiHidden/>
    <w:rsid w:val="009303AA"/>
    <w:rPr>
      <w:rFonts w:ascii="Heiti TC Light" w:eastAsia="Heiti TC Light"/>
      <w:sz w:val="18"/>
      <w:szCs w:val="18"/>
      <w:lang w:eastAsia="en-US"/>
    </w:rPr>
  </w:style>
  <w:style w:type="paragraph" w:styleId="ad">
    <w:name w:val="header"/>
    <w:basedOn w:val="a"/>
    <w:link w:val="ae"/>
    <w:uiPriority w:val="99"/>
    <w:unhideWhenUsed/>
    <w:rsid w:val="00E00C8E"/>
    <w:pPr>
      <w:tabs>
        <w:tab w:val="center" w:pos="4153"/>
        <w:tab w:val="right" w:pos="8306"/>
      </w:tabs>
      <w:snapToGrid w:val="0"/>
    </w:pPr>
    <w:rPr>
      <w:sz w:val="20"/>
      <w:szCs w:val="20"/>
    </w:rPr>
  </w:style>
  <w:style w:type="character" w:customStyle="1" w:styleId="ae">
    <w:name w:val="頁首 字元"/>
    <w:basedOn w:val="a0"/>
    <w:link w:val="ad"/>
    <w:uiPriority w:val="99"/>
    <w:rsid w:val="00E00C8E"/>
    <w:rPr>
      <w:lang w:eastAsia="en-US"/>
    </w:rPr>
  </w:style>
  <w:style w:type="paragraph" w:styleId="af">
    <w:name w:val="footer"/>
    <w:basedOn w:val="a"/>
    <w:link w:val="af0"/>
    <w:uiPriority w:val="99"/>
    <w:unhideWhenUsed/>
    <w:rsid w:val="00E00C8E"/>
    <w:pPr>
      <w:tabs>
        <w:tab w:val="center" w:pos="4153"/>
        <w:tab w:val="right" w:pos="8306"/>
      </w:tabs>
      <w:snapToGrid w:val="0"/>
    </w:pPr>
    <w:rPr>
      <w:sz w:val="20"/>
      <w:szCs w:val="20"/>
    </w:rPr>
  </w:style>
  <w:style w:type="character" w:customStyle="1" w:styleId="af0">
    <w:name w:val="頁尾 字元"/>
    <w:basedOn w:val="a0"/>
    <w:link w:val="af"/>
    <w:uiPriority w:val="99"/>
    <w:rsid w:val="00E00C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49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新細明體"/>
        <a:cs typeface="Helvetica"/>
      </a:majorFont>
      <a:minorFont>
        <a:latin typeface="Helvetica"/>
        <a:ea typeface="新細明體"/>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3048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黃金增</dc:creator>
  <cp:lastModifiedBy>余儘卿</cp:lastModifiedBy>
  <cp:revision>7</cp:revision>
  <dcterms:created xsi:type="dcterms:W3CDTF">2016-08-11T09:39:00Z</dcterms:created>
  <dcterms:modified xsi:type="dcterms:W3CDTF">2016-08-18T00:52:00Z</dcterms:modified>
</cp:coreProperties>
</file>