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4B4" w:rsidRPr="004534B4" w:rsidRDefault="004534B4" w:rsidP="004534B4">
      <w:pPr>
        <w:spacing w:line="370" w:lineRule="auto"/>
        <w:jc w:val="center"/>
        <w:rPr>
          <w:rFonts w:ascii="標楷體" w:eastAsia="標楷體" w:hAnsi="標楷體" w:cs="Times New Roman"/>
          <w:b/>
          <w:color w:val="000000" w:themeColor="text1"/>
          <w:sz w:val="31"/>
          <w:szCs w:val="31"/>
        </w:rPr>
      </w:pPr>
      <w:bookmarkStart w:id="0" w:name="_GoBack"/>
      <w:r w:rsidRPr="004534B4">
        <w:rPr>
          <w:rFonts w:ascii="標楷體" w:eastAsia="標楷體" w:hAnsi="標楷體" w:cs="Times New Roman"/>
          <w:b/>
          <w:color w:val="000000" w:themeColor="text1"/>
          <w:sz w:val="31"/>
          <w:szCs w:val="31"/>
        </w:rPr>
        <w:t>桃園市11</w:t>
      </w:r>
      <w:r w:rsidRPr="004534B4">
        <w:rPr>
          <w:rFonts w:ascii="標楷體" w:eastAsia="標楷體" w:hAnsi="標楷體" w:cs="Times New Roman" w:hint="eastAsia"/>
          <w:b/>
          <w:color w:val="000000" w:themeColor="text1"/>
          <w:sz w:val="31"/>
          <w:szCs w:val="31"/>
        </w:rPr>
        <w:t>4</w:t>
      </w:r>
      <w:r w:rsidRPr="004534B4">
        <w:rPr>
          <w:rFonts w:ascii="標楷體" w:eastAsia="標楷體" w:hAnsi="標楷體" w:cs="Times New Roman"/>
          <w:b/>
          <w:color w:val="000000" w:themeColor="text1"/>
          <w:sz w:val="31"/>
          <w:szCs w:val="31"/>
        </w:rPr>
        <w:t>年國民中學教師</w:t>
      </w:r>
      <w:proofErr w:type="gramStart"/>
      <w:r w:rsidRPr="004534B4">
        <w:rPr>
          <w:rFonts w:ascii="標楷體" w:eastAsia="標楷體" w:hAnsi="標楷體" w:cs="Times New Roman"/>
          <w:b/>
          <w:color w:val="000000" w:themeColor="text1"/>
          <w:sz w:val="31"/>
          <w:szCs w:val="31"/>
        </w:rPr>
        <w:t>介聘市</w:t>
      </w:r>
      <w:proofErr w:type="gramEnd"/>
      <w:r w:rsidRPr="004534B4">
        <w:rPr>
          <w:rFonts w:ascii="標楷體" w:eastAsia="標楷體" w:hAnsi="標楷體" w:cs="Times New Roman"/>
          <w:b/>
          <w:color w:val="000000" w:themeColor="text1"/>
          <w:sz w:val="31"/>
          <w:szCs w:val="31"/>
        </w:rPr>
        <w:t>內他校服務積分審查注意事項</w:t>
      </w:r>
    </w:p>
    <w:p w:rsidR="004534B4" w:rsidRPr="004534B4" w:rsidRDefault="004534B4" w:rsidP="004534B4">
      <w:pPr>
        <w:spacing w:line="360" w:lineRule="auto"/>
        <w:jc w:val="right"/>
        <w:rPr>
          <w:rFonts w:ascii="標楷體" w:eastAsia="標楷體" w:hAnsi="標楷體" w:cs="標楷體"/>
          <w:color w:val="000000" w:themeColor="text1"/>
          <w:sz w:val="22"/>
          <w:szCs w:val="22"/>
        </w:rPr>
      </w:pPr>
      <w:proofErr w:type="gramStart"/>
      <w:r w:rsidRPr="004534B4">
        <w:rPr>
          <w:rFonts w:ascii="標楷體" w:eastAsia="標楷體" w:hAnsi="標楷體" w:cs="標楷體"/>
          <w:color w:val="000000" w:themeColor="text1"/>
          <w:sz w:val="22"/>
          <w:szCs w:val="22"/>
        </w:rPr>
        <w:t>1</w:t>
      </w:r>
      <w:r w:rsidRPr="004534B4">
        <w:rPr>
          <w:rFonts w:ascii="標楷體" w:eastAsia="標楷體" w:hAnsi="標楷體" w:cs="標楷體" w:hint="eastAsia"/>
          <w:color w:val="000000" w:themeColor="text1"/>
          <w:sz w:val="22"/>
          <w:szCs w:val="22"/>
        </w:rPr>
        <w:t>14</w:t>
      </w:r>
      <w:r w:rsidRPr="004534B4">
        <w:rPr>
          <w:rFonts w:ascii="標楷體" w:eastAsia="標楷體" w:hAnsi="標楷體" w:cs="標楷體"/>
          <w:color w:val="000000" w:themeColor="text1"/>
          <w:sz w:val="22"/>
          <w:szCs w:val="22"/>
        </w:rPr>
        <w:t>年</w:t>
      </w:r>
      <w:r w:rsidRPr="004534B4">
        <w:rPr>
          <w:rFonts w:ascii="標楷體" w:eastAsia="標楷體" w:hAnsi="標楷體" w:cs="標楷體" w:hint="eastAsia"/>
          <w:color w:val="000000" w:themeColor="text1"/>
          <w:sz w:val="22"/>
          <w:szCs w:val="22"/>
        </w:rPr>
        <w:t>4</w:t>
      </w:r>
      <w:r w:rsidRPr="004534B4">
        <w:rPr>
          <w:rFonts w:ascii="標楷體" w:eastAsia="標楷體" w:hAnsi="標楷體" w:cs="標楷體"/>
          <w:color w:val="000000" w:themeColor="text1"/>
          <w:sz w:val="22"/>
          <w:szCs w:val="22"/>
        </w:rPr>
        <w:t>月</w:t>
      </w:r>
      <w:r w:rsidRPr="004534B4">
        <w:rPr>
          <w:rFonts w:ascii="標楷體" w:eastAsia="標楷體" w:hAnsi="標楷體" w:cs="標楷體" w:hint="eastAsia"/>
          <w:color w:val="000000" w:themeColor="text1"/>
          <w:sz w:val="22"/>
          <w:szCs w:val="22"/>
        </w:rPr>
        <w:t>7</w:t>
      </w:r>
      <w:r w:rsidRPr="004534B4">
        <w:rPr>
          <w:rFonts w:ascii="標楷體" w:eastAsia="標楷體" w:hAnsi="標楷體" w:cs="標楷體"/>
          <w:color w:val="000000" w:themeColor="text1"/>
          <w:sz w:val="22"/>
          <w:szCs w:val="22"/>
        </w:rPr>
        <w:t>日</w:t>
      </w:r>
      <w:r w:rsidRPr="004534B4">
        <w:rPr>
          <w:rFonts w:ascii="標楷體" w:eastAsia="標楷體" w:hAnsi="標楷體" w:cs="標楷體" w:hint="eastAsia"/>
          <w:color w:val="000000" w:themeColor="text1"/>
          <w:sz w:val="22"/>
          <w:szCs w:val="22"/>
        </w:rPr>
        <w:t>聯服小組</w:t>
      </w:r>
      <w:proofErr w:type="gramEnd"/>
      <w:r w:rsidRPr="004534B4">
        <w:rPr>
          <w:rFonts w:ascii="標楷體" w:eastAsia="標楷體" w:hAnsi="標楷體" w:cs="標楷體" w:hint="eastAsia"/>
          <w:color w:val="000000" w:themeColor="text1"/>
          <w:sz w:val="22"/>
          <w:szCs w:val="22"/>
        </w:rPr>
        <w:t>第1次會議決議通過</w:t>
      </w:r>
    </w:p>
    <w:p w:rsidR="004534B4" w:rsidRPr="004534B4" w:rsidRDefault="004534B4" w:rsidP="004534B4">
      <w:pPr>
        <w:spacing w:line="370" w:lineRule="auto"/>
        <w:ind w:left="520" w:hanging="520"/>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一、偏遠地區教師未取得學分證明書者從嚴認定，即無正式學分證明書者不予受理</w:t>
      </w:r>
      <w:proofErr w:type="gramStart"/>
      <w:r w:rsidRPr="004534B4">
        <w:rPr>
          <w:rFonts w:ascii="標楷體" w:eastAsia="標楷體" w:hAnsi="標楷體" w:cs="標楷體"/>
          <w:color w:val="000000" w:themeColor="text1"/>
          <w:sz w:val="26"/>
          <w:szCs w:val="26"/>
        </w:rPr>
        <w:t>介</w:t>
      </w:r>
      <w:proofErr w:type="gramEnd"/>
      <w:r w:rsidRPr="004534B4">
        <w:rPr>
          <w:rFonts w:ascii="標楷體" w:eastAsia="標楷體" w:hAnsi="標楷體" w:cs="標楷體"/>
          <w:color w:val="000000" w:themeColor="text1"/>
          <w:sz w:val="26"/>
          <w:szCs w:val="26"/>
        </w:rPr>
        <w:t>聘。</w:t>
      </w:r>
    </w:p>
    <w:p w:rsidR="004534B4" w:rsidRPr="004534B4" w:rsidRDefault="004534B4" w:rsidP="004534B4">
      <w:pPr>
        <w:spacing w:line="370" w:lineRule="auto"/>
        <w:ind w:left="520" w:hanging="520"/>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二、本市屬於偏遠地區學校計有：</w:t>
      </w:r>
    </w:p>
    <w:p w:rsidR="004534B4" w:rsidRPr="004534B4" w:rsidRDefault="004534B4" w:rsidP="004534B4">
      <w:pPr>
        <w:spacing w:line="370" w:lineRule="auto"/>
        <w:ind w:left="520" w:hanging="520"/>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 xml:space="preserve">    (</w:t>
      </w:r>
      <w:proofErr w:type="gramStart"/>
      <w:r w:rsidRPr="004534B4">
        <w:rPr>
          <w:rFonts w:ascii="標楷體" w:eastAsia="標楷體" w:hAnsi="標楷體" w:cs="標楷體"/>
          <w:color w:val="000000" w:themeColor="text1"/>
          <w:sz w:val="26"/>
          <w:szCs w:val="26"/>
        </w:rPr>
        <w:t>一</w:t>
      </w:r>
      <w:proofErr w:type="gramEnd"/>
      <w:r w:rsidRPr="004534B4">
        <w:rPr>
          <w:rFonts w:ascii="標楷體" w:eastAsia="標楷體" w:hAnsi="標楷體" w:cs="標楷體"/>
          <w:color w:val="000000" w:themeColor="text1"/>
          <w:sz w:val="26"/>
          <w:szCs w:val="26"/>
        </w:rPr>
        <w:t>)106學年度(含)以前：瑞原、富岡、永安、大坡、大崗、草</w:t>
      </w:r>
      <w:proofErr w:type="gramStart"/>
      <w:r w:rsidRPr="004534B4">
        <w:rPr>
          <w:rFonts w:ascii="標楷體" w:eastAsia="標楷體" w:hAnsi="標楷體" w:cs="標楷體"/>
          <w:color w:val="000000" w:themeColor="text1"/>
          <w:sz w:val="26"/>
          <w:szCs w:val="26"/>
        </w:rPr>
        <w:t>漯</w:t>
      </w:r>
      <w:proofErr w:type="gramEnd"/>
      <w:r w:rsidRPr="004534B4">
        <w:rPr>
          <w:rFonts w:ascii="標楷體" w:eastAsia="標楷體" w:hAnsi="標楷體" w:cs="標楷體"/>
          <w:color w:val="000000" w:themeColor="text1"/>
          <w:sz w:val="26"/>
          <w:szCs w:val="26"/>
        </w:rPr>
        <w:t>、</w:t>
      </w:r>
      <w:proofErr w:type="gramStart"/>
      <w:r w:rsidRPr="004534B4">
        <w:rPr>
          <w:rFonts w:ascii="標楷體" w:eastAsia="標楷體" w:hAnsi="標楷體" w:cs="標楷體"/>
          <w:color w:val="000000" w:themeColor="text1"/>
          <w:sz w:val="26"/>
          <w:szCs w:val="26"/>
        </w:rPr>
        <w:t>介</w:t>
      </w:r>
      <w:proofErr w:type="gramEnd"/>
      <w:r w:rsidRPr="004534B4">
        <w:rPr>
          <w:rFonts w:ascii="標楷體" w:eastAsia="標楷體" w:hAnsi="標楷體" w:cs="標楷體"/>
          <w:color w:val="000000" w:themeColor="text1"/>
          <w:sz w:val="26"/>
          <w:szCs w:val="26"/>
        </w:rPr>
        <w:t>壽國中等七校。</w:t>
      </w:r>
    </w:p>
    <w:p w:rsidR="004534B4" w:rsidRPr="004534B4" w:rsidRDefault="004534B4" w:rsidP="004534B4">
      <w:pPr>
        <w:spacing w:line="370" w:lineRule="auto"/>
        <w:ind w:left="520" w:hanging="520"/>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 xml:space="preserve">    (二)107至109學年度：瑞原、富岡、永安、大坡及</w:t>
      </w:r>
      <w:proofErr w:type="gramStart"/>
      <w:r w:rsidRPr="004534B4">
        <w:rPr>
          <w:rFonts w:ascii="標楷體" w:eastAsia="標楷體" w:hAnsi="標楷體" w:cs="標楷體"/>
          <w:color w:val="000000" w:themeColor="text1"/>
          <w:sz w:val="26"/>
          <w:szCs w:val="26"/>
        </w:rPr>
        <w:t>介</w:t>
      </w:r>
      <w:proofErr w:type="gramEnd"/>
      <w:r w:rsidRPr="004534B4">
        <w:rPr>
          <w:rFonts w:ascii="標楷體" w:eastAsia="標楷體" w:hAnsi="標楷體" w:cs="標楷體"/>
          <w:color w:val="000000" w:themeColor="text1"/>
          <w:sz w:val="26"/>
          <w:szCs w:val="26"/>
        </w:rPr>
        <w:t>壽國中等五校。</w:t>
      </w:r>
    </w:p>
    <w:p w:rsidR="004534B4" w:rsidRPr="004534B4" w:rsidRDefault="004534B4" w:rsidP="004534B4">
      <w:pPr>
        <w:spacing w:line="370" w:lineRule="auto"/>
        <w:ind w:left="910" w:hanging="520"/>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 xml:space="preserve"> (三)110至112學年度：瑞原、富岡、永安、大坡、羅浮高中國中部及觀音國中等六校。</w:t>
      </w:r>
    </w:p>
    <w:p w:rsidR="004534B4" w:rsidRPr="004534B4" w:rsidRDefault="004534B4" w:rsidP="004534B4">
      <w:pPr>
        <w:spacing w:line="370" w:lineRule="auto"/>
        <w:ind w:left="1008" w:hanging="520"/>
        <w:jc w:val="both"/>
        <w:rPr>
          <w:rFonts w:ascii="標楷體" w:eastAsia="標楷體" w:hAnsi="標楷體" w:cs="標楷體"/>
          <w:color w:val="000000" w:themeColor="text1"/>
          <w:sz w:val="26"/>
          <w:szCs w:val="26"/>
        </w:rPr>
      </w:pPr>
      <w:r w:rsidRPr="004534B4">
        <w:rPr>
          <w:rFonts w:ascii="標楷體" w:eastAsia="標楷體" w:hAnsi="標楷體" w:cs="標楷體" w:hint="eastAsia"/>
          <w:color w:val="000000" w:themeColor="text1"/>
          <w:sz w:val="26"/>
          <w:szCs w:val="26"/>
        </w:rPr>
        <w:t>(四)</w:t>
      </w:r>
      <w:r w:rsidRPr="004534B4">
        <w:rPr>
          <w:rFonts w:hint="eastAsia"/>
          <w:color w:val="000000" w:themeColor="text1"/>
        </w:rPr>
        <w:t xml:space="preserve"> </w:t>
      </w:r>
      <w:r w:rsidRPr="004534B4">
        <w:rPr>
          <w:rFonts w:ascii="標楷體" w:eastAsia="標楷體" w:hAnsi="標楷體" w:cs="標楷體" w:hint="eastAsia"/>
          <w:color w:val="000000" w:themeColor="text1"/>
          <w:sz w:val="26"/>
          <w:szCs w:val="26"/>
        </w:rPr>
        <w:t>113至115學年度：瑞原、富岡、永安、大坡、羅浮高中國中部及觀音國中等六校。</w:t>
      </w:r>
    </w:p>
    <w:p w:rsidR="004534B4" w:rsidRPr="004534B4" w:rsidRDefault="004534B4" w:rsidP="004534B4">
      <w:pPr>
        <w:spacing w:line="370" w:lineRule="auto"/>
        <w:ind w:left="520" w:hanging="520"/>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三、超額教師</w:t>
      </w:r>
      <w:proofErr w:type="gramStart"/>
      <w:r w:rsidRPr="004534B4">
        <w:rPr>
          <w:rFonts w:ascii="標楷體" w:eastAsia="標楷體" w:hAnsi="標楷體" w:cs="標楷體"/>
          <w:color w:val="000000" w:themeColor="text1"/>
          <w:sz w:val="26"/>
          <w:szCs w:val="26"/>
        </w:rPr>
        <w:t>介</w:t>
      </w:r>
      <w:proofErr w:type="gramEnd"/>
      <w:r w:rsidRPr="004534B4">
        <w:rPr>
          <w:rFonts w:ascii="標楷體" w:eastAsia="標楷體" w:hAnsi="標楷體" w:cs="標楷體"/>
          <w:color w:val="000000" w:themeColor="text1"/>
          <w:sz w:val="26"/>
          <w:szCs w:val="26"/>
        </w:rPr>
        <w:t>聘他校服務後，原超額學校年資、積分視同本校年資及積分（需附證明），連續超額亦同。如有間斷或成功達成一般</w:t>
      </w:r>
      <w:proofErr w:type="gramStart"/>
      <w:r w:rsidRPr="004534B4">
        <w:rPr>
          <w:rFonts w:ascii="標楷體" w:eastAsia="標楷體" w:hAnsi="標楷體" w:cs="標楷體"/>
          <w:color w:val="000000" w:themeColor="text1"/>
          <w:sz w:val="26"/>
          <w:szCs w:val="26"/>
        </w:rPr>
        <w:t>介聘則僅採</w:t>
      </w:r>
      <w:proofErr w:type="gramEnd"/>
      <w:r w:rsidRPr="004534B4">
        <w:rPr>
          <w:rFonts w:ascii="標楷體" w:eastAsia="標楷體" w:hAnsi="標楷體" w:cs="標楷體"/>
          <w:color w:val="000000" w:themeColor="text1"/>
          <w:sz w:val="26"/>
          <w:szCs w:val="26"/>
        </w:rPr>
        <w:t>計本校積分。</w:t>
      </w:r>
    </w:p>
    <w:p w:rsidR="004534B4" w:rsidRPr="004534B4" w:rsidRDefault="004534B4" w:rsidP="004534B4">
      <w:pPr>
        <w:spacing w:line="370" w:lineRule="auto"/>
        <w:ind w:left="520" w:hanging="520"/>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四、擔任童軍團長每滿一年得另加給1分；級導師、專任輔導教師、兼任輔導教師、各領域召集人每滿一年得另加給0.5分。年資積分中之加分，</w:t>
      </w:r>
      <w:proofErr w:type="gramStart"/>
      <w:r w:rsidRPr="004534B4">
        <w:rPr>
          <w:rFonts w:ascii="標楷體" w:eastAsia="標楷體" w:hAnsi="標楷體" w:cs="標楷體"/>
          <w:color w:val="000000" w:themeColor="text1"/>
          <w:sz w:val="26"/>
          <w:szCs w:val="26"/>
        </w:rPr>
        <w:t>採</w:t>
      </w:r>
      <w:proofErr w:type="gramEnd"/>
      <w:r w:rsidRPr="004534B4">
        <w:rPr>
          <w:rFonts w:ascii="標楷體" w:eastAsia="標楷體" w:hAnsi="標楷體" w:cs="標楷體"/>
          <w:color w:val="000000" w:themeColor="text1"/>
          <w:sz w:val="26"/>
          <w:szCs w:val="26"/>
        </w:rPr>
        <w:t>累積方式辦理。年度內如有兼任較高職務</w:t>
      </w:r>
      <w:proofErr w:type="gramStart"/>
      <w:r w:rsidRPr="004534B4">
        <w:rPr>
          <w:rFonts w:ascii="標楷體" w:eastAsia="標楷體" w:hAnsi="標楷體" w:cs="標楷體"/>
          <w:color w:val="000000" w:themeColor="text1"/>
          <w:sz w:val="26"/>
          <w:szCs w:val="26"/>
        </w:rPr>
        <w:t>改兼較</w:t>
      </w:r>
      <w:proofErr w:type="gramEnd"/>
      <w:r w:rsidRPr="004534B4">
        <w:rPr>
          <w:rFonts w:ascii="標楷體" w:eastAsia="標楷體" w:hAnsi="標楷體" w:cs="標楷體"/>
          <w:color w:val="000000" w:themeColor="text1"/>
          <w:sz w:val="26"/>
          <w:szCs w:val="26"/>
        </w:rPr>
        <w:t>低職務，且年資銜接（需附證明），得按較低職務</w:t>
      </w:r>
      <w:proofErr w:type="gramStart"/>
      <w:r w:rsidRPr="004534B4">
        <w:rPr>
          <w:rFonts w:ascii="標楷體" w:eastAsia="標楷體" w:hAnsi="標楷體" w:cs="標楷體"/>
          <w:color w:val="000000" w:themeColor="text1"/>
          <w:sz w:val="26"/>
          <w:szCs w:val="26"/>
        </w:rPr>
        <w:t>加計給分</w:t>
      </w:r>
      <w:proofErr w:type="gramEnd"/>
      <w:r w:rsidRPr="004534B4">
        <w:rPr>
          <w:rFonts w:ascii="標楷體" w:eastAsia="標楷體" w:hAnsi="標楷體" w:cs="標楷體"/>
          <w:color w:val="000000" w:themeColor="text1"/>
          <w:sz w:val="26"/>
          <w:szCs w:val="26"/>
        </w:rPr>
        <w:t>。補校兼職比照日校辦理。代理主任比照組長計分。</w:t>
      </w:r>
    </w:p>
    <w:p w:rsidR="004534B4" w:rsidRPr="004534B4" w:rsidRDefault="004534B4" w:rsidP="004534B4">
      <w:pPr>
        <w:spacing w:line="370" w:lineRule="auto"/>
        <w:ind w:left="520" w:hanging="520"/>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五、經</w:t>
      </w:r>
      <w:proofErr w:type="gramStart"/>
      <w:r w:rsidRPr="004534B4">
        <w:rPr>
          <w:rFonts w:ascii="標楷體" w:eastAsia="標楷體" w:hAnsi="標楷體" w:cs="標楷體"/>
          <w:color w:val="000000" w:themeColor="text1"/>
          <w:sz w:val="26"/>
          <w:szCs w:val="26"/>
        </w:rPr>
        <w:t>報准留職</w:t>
      </w:r>
      <w:proofErr w:type="gramEnd"/>
      <w:r w:rsidRPr="004534B4">
        <w:rPr>
          <w:rFonts w:ascii="標楷體" w:eastAsia="標楷體" w:hAnsi="標楷體" w:cs="標楷體"/>
          <w:color w:val="000000" w:themeColor="text1"/>
          <w:sz w:val="26"/>
          <w:szCs w:val="26"/>
        </w:rPr>
        <w:t>停薪（含進修、育嬰、</w:t>
      </w:r>
      <w:proofErr w:type="gramStart"/>
      <w:r w:rsidRPr="004534B4">
        <w:rPr>
          <w:rFonts w:ascii="標楷體" w:eastAsia="標楷體" w:hAnsi="標楷體" w:cs="標楷體"/>
          <w:color w:val="000000" w:themeColor="text1"/>
          <w:sz w:val="26"/>
          <w:szCs w:val="26"/>
        </w:rPr>
        <w:t>侍</w:t>
      </w:r>
      <w:proofErr w:type="gramEnd"/>
      <w:r w:rsidRPr="004534B4">
        <w:rPr>
          <w:rFonts w:ascii="標楷體" w:eastAsia="標楷體" w:hAnsi="標楷體" w:cs="標楷體"/>
          <w:color w:val="000000" w:themeColor="text1"/>
          <w:sz w:val="26"/>
          <w:szCs w:val="26"/>
        </w:rPr>
        <w:t>親或其他因素）符合申請</w:t>
      </w:r>
      <w:proofErr w:type="gramStart"/>
      <w:r w:rsidRPr="004534B4">
        <w:rPr>
          <w:rFonts w:ascii="標楷體" w:eastAsia="標楷體" w:hAnsi="標楷體" w:cs="標楷體"/>
          <w:color w:val="000000" w:themeColor="text1"/>
          <w:sz w:val="26"/>
          <w:szCs w:val="26"/>
        </w:rPr>
        <w:t>介</w:t>
      </w:r>
      <w:proofErr w:type="gramEnd"/>
      <w:r w:rsidRPr="004534B4">
        <w:rPr>
          <w:rFonts w:ascii="標楷體" w:eastAsia="標楷體" w:hAnsi="標楷體" w:cs="標楷體"/>
          <w:color w:val="000000" w:themeColor="text1"/>
          <w:sz w:val="26"/>
          <w:szCs w:val="26"/>
        </w:rPr>
        <w:t>聘之規定，並經核准於</w:t>
      </w:r>
      <w:proofErr w:type="gramStart"/>
      <w:r w:rsidRPr="004534B4">
        <w:rPr>
          <w:rFonts w:ascii="標楷體" w:eastAsia="標楷體" w:hAnsi="標楷體" w:cs="標楷體"/>
          <w:color w:val="000000" w:themeColor="text1"/>
          <w:sz w:val="26"/>
          <w:szCs w:val="26"/>
        </w:rPr>
        <w:t>介</w:t>
      </w:r>
      <w:proofErr w:type="gramEnd"/>
      <w:r w:rsidRPr="004534B4">
        <w:rPr>
          <w:rFonts w:ascii="標楷體" w:eastAsia="標楷體" w:hAnsi="標楷體" w:cs="標楷體"/>
          <w:color w:val="000000" w:themeColor="text1"/>
          <w:sz w:val="26"/>
          <w:szCs w:val="26"/>
        </w:rPr>
        <w:t>聘生效日前（8月1日）復職者，其留職停薪期間年資不予</w:t>
      </w:r>
      <w:proofErr w:type="gramStart"/>
      <w:r w:rsidRPr="004534B4">
        <w:rPr>
          <w:rFonts w:ascii="標楷體" w:eastAsia="標楷體" w:hAnsi="標楷體" w:cs="標楷體"/>
          <w:color w:val="000000" w:themeColor="text1"/>
          <w:sz w:val="26"/>
          <w:szCs w:val="26"/>
        </w:rPr>
        <w:t>採</w:t>
      </w:r>
      <w:proofErr w:type="gramEnd"/>
      <w:r w:rsidRPr="004534B4">
        <w:rPr>
          <w:rFonts w:ascii="標楷體" w:eastAsia="標楷體" w:hAnsi="標楷體" w:cs="標楷體"/>
          <w:color w:val="000000" w:themeColor="text1"/>
          <w:sz w:val="26"/>
          <w:szCs w:val="26"/>
        </w:rPr>
        <w:t>計（兵役為義務役之留職停薪年資及育嬰留職停薪年資可</w:t>
      </w:r>
      <w:proofErr w:type="gramStart"/>
      <w:r w:rsidRPr="004534B4">
        <w:rPr>
          <w:rFonts w:ascii="標楷體" w:eastAsia="標楷體" w:hAnsi="標楷體" w:cs="標楷體"/>
          <w:color w:val="000000" w:themeColor="text1"/>
          <w:sz w:val="26"/>
          <w:szCs w:val="26"/>
        </w:rPr>
        <w:t>併</w:t>
      </w:r>
      <w:proofErr w:type="gramEnd"/>
      <w:r w:rsidRPr="004534B4">
        <w:rPr>
          <w:rFonts w:ascii="標楷體" w:eastAsia="標楷體" w:hAnsi="標楷體" w:cs="標楷體"/>
          <w:color w:val="000000" w:themeColor="text1"/>
          <w:sz w:val="26"/>
          <w:szCs w:val="26"/>
        </w:rPr>
        <w:t>計）；</w:t>
      </w:r>
      <w:proofErr w:type="gramStart"/>
      <w:r w:rsidRPr="004534B4">
        <w:rPr>
          <w:rFonts w:ascii="標楷體" w:eastAsia="標楷體" w:hAnsi="標楷體" w:cs="標楷體"/>
          <w:color w:val="000000" w:themeColor="text1"/>
          <w:sz w:val="26"/>
          <w:szCs w:val="26"/>
        </w:rPr>
        <w:t>惟</w:t>
      </w:r>
      <w:proofErr w:type="gramEnd"/>
      <w:r w:rsidRPr="004534B4">
        <w:rPr>
          <w:rFonts w:ascii="標楷體" w:eastAsia="標楷體" w:hAnsi="標楷體" w:cs="標楷體"/>
          <w:color w:val="000000" w:themeColor="text1"/>
          <w:sz w:val="26"/>
          <w:szCs w:val="26"/>
        </w:rPr>
        <w:t>前後年資可合併計算，</w:t>
      </w:r>
      <w:proofErr w:type="gramStart"/>
      <w:r w:rsidRPr="004534B4">
        <w:rPr>
          <w:rFonts w:ascii="標楷體" w:eastAsia="標楷體" w:hAnsi="標楷體" w:cs="標楷體"/>
          <w:color w:val="000000" w:themeColor="text1"/>
          <w:sz w:val="26"/>
          <w:szCs w:val="26"/>
        </w:rPr>
        <w:t>不</w:t>
      </w:r>
      <w:proofErr w:type="gramEnd"/>
      <w:r w:rsidRPr="004534B4">
        <w:rPr>
          <w:rFonts w:ascii="標楷體" w:eastAsia="標楷體" w:hAnsi="標楷體" w:cs="標楷體"/>
          <w:color w:val="000000" w:themeColor="text1"/>
          <w:sz w:val="26"/>
          <w:szCs w:val="26"/>
        </w:rPr>
        <w:t>視為中斷。</w:t>
      </w:r>
    </w:p>
    <w:p w:rsidR="004534B4" w:rsidRPr="004534B4" w:rsidRDefault="004534B4" w:rsidP="004534B4">
      <w:pPr>
        <w:spacing w:line="370" w:lineRule="auto"/>
        <w:ind w:left="520" w:hanging="520"/>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六、因病致考績考列四條三款者，每年給予一分；惟需檢附服務學校出具證明始予</w:t>
      </w:r>
      <w:proofErr w:type="gramStart"/>
      <w:r w:rsidRPr="004534B4">
        <w:rPr>
          <w:rFonts w:ascii="標楷體" w:eastAsia="標楷體" w:hAnsi="標楷體" w:cs="標楷體"/>
          <w:color w:val="000000" w:themeColor="text1"/>
          <w:sz w:val="26"/>
          <w:szCs w:val="26"/>
        </w:rPr>
        <w:t>採</w:t>
      </w:r>
      <w:proofErr w:type="gramEnd"/>
      <w:r w:rsidRPr="004534B4">
        <w:rPr>
          <w:rFonts w:ascii="標楷體" w:eastAsia="標楷體" w:hAnsi="標楷體" w:cs="標楷體"/>
          <w:color w:val="000000" w:themeColor="text1"/>
          <w:sz w:val="26"/>
          <w:szCs w:val="26"/>
        </w:rPr>
        <w:t>計。</w:t>
      </w:r>
    </w:p>
    <w:p w:rsidR="004534B4" w:rsidRPr="004534B4" w:rsidRDefault="004534B4" w:rsidP="004534B4">
      <w:pPr>
        <w:spacing w:line="370" w:lineRule="auto"/>
        <w:ind w:left="520" w:hanging="520"/>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七、獎懲積分在本校連續服務期間之獎懲一律</w:t>
      </w:r>
      <w:proofErr w:type="gramStart"/>
      <w:r w:rsidRPr="004534B4">
        <w:rPr>
          <w:rFonts w:ascii="標楷體" w:eastAsia="標楷體" w:hAnsi="標楷體" w:cs="標楷體"/>
          <w:color w:val="000000" w:themeColor="text1"/>
          <w:sz w:val="26"/>
          <w:szCs w:val="26"/>
        </w:rPr>
        <w:t>採</w:t>
      </w:r>
      <w:proofErr w:type="gramEnd"/>
      <w:r w:rsidRPr="004534B4">
        <w:rPr>
          <w:rFonts w:ascii="標楷體" w:eastAsia="標楷體" w:hAnsi="標楷體" w:cs="標楷體"/>
          <w:color w:val="000000" w:themeColor="text1"/>
          <w:sz w:val="26"/>
          <w:szCs w:val="26"/>
        </w:rPr>
        <w:t>計，惟同一事實獎勵不得重複計算。</w:t>
      </w:r>
    </w:p>
    <w:p w:rsidR="004534B4" w:rsidRPr="004534B4" w:rsidRDefault="004534B4" w:rsidP="004534B4">
      <w:pPr>
        <w:spacing w:line="370" w:lineRule="auto"/>
        <w:ind w:left="520" w:hanging="520"/>
        <w:jc w:val="both"/>
        <w:rPr>
          <w:rFonts w:ascii="標楷體" w:eastAsia="標楷體" w:hAnsi="標楷體" w:cs="標楷體"/>
          <w:strike/>
          <w:color w:val="000000" w:themeColor="text1"/>
          <w:sz w:val="26"/>
          <w:szCs w:val="26"/>
        </w:rPr>
      </w:pPr>
      <w:r w:rsidRPr="004534B4">
        <w:rPr>
          <w:rFonts w:ascii="標楷體" w:eastAsia="標楷體" w:hAnsi="標楷體" w:cs="標楷體"/>
          <w:color w:val="000000" w:themeColor="text1"/>
          <w:sz w:val="26"/>
          <w:szCs w:val="26"/>
        </w:rPr>
        <w:t>八、研習積分請以「教育部全國教師在職進修網」或「桃園市教育發展資源入口網」匯出研習時數送件（經現職學校人事或教務主任及校長核章後</w:t>
      </w:r>
      <w:proofErr w:type="gramStart"/>
      <w:r w:rsidRPr="004534B4">
        <w:rPr>
          <w:rFonts w:ascii="標楷體" w:eastAsia="標楷體" w:hAnsi="標楷體" w:cs="標楷體"/>
          <w:color w:val="000000" w:themeColor="text1"/>
          <w:sz w:val="26"/>
          <w:szCs w:val="26"/>
        </w:rPr>
        <w:t>採</w:t>
      </w:r>
      <w:proofErr w:type="gramEnd"/>
      <w:r w:rsidRPr="004534B4">
        <w:rPr>
          <w:rFonts w:ascii="標楷體" w:eastAsia="標楷體" w:hAnsi="標楷體" w:cs="標楷體"/>
          <w:color w:val="000000" w:themeColor="text1"/>
          <w:sz w:val="26"/>
          <w:szCs w:val="26"/>
        </w:rPr>
        <w:t>計）。</w:t>
      </w:r>
    </w:p>
    <w:p w:rsidR="004534B4" w:rsidRPr="004534B4" w:rsidRDefault="004534B4" w:rsidP="004534B4">
      <w:pPr>
        <w:spacing w:line="370" w:lineRule="auto"/>
        <w:ind w:left="520" w:hanging="520"/>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 xml:space="preserve">    社區大學修習之課程，除該研習課程具主管教育行政機關專案核可公文外，均不可</w:t>
      </w:r>
      <w:proofErr w:type="gramStart"/>
      <w:r w:rsidRPr="004534B4">
        <w:rPr>
          <w:rFonts w:ascii="標楷體" w:eastAsia="標楷體" w:hAnsi="標楷體" w:cs="標楷體"/>
          <w:color w:val="000000" w:themeColor="text1"/>
          <w:sz w:val="26"/>
          <w:szCs w:val="26"/>
        </w:rPr>
        <w:t>採</w:t>
      </w:r>
      <w:proofErr w:type="gramEnd"/>
      <w:r w:rsidRPr="004534B4">
        <w:rPr>
          <w:rFonts w:ascii="標楷體" w:eastAsia="標楷體" w:hAnsi="標楷體" w:cs="標楷體"/>
          <w:color w:val="000000" w:themeColor="text1"/>
          <w:sz w:val="26"/>
          <w:szCs w:val="26"/>
        </w:rPr>
        <w:t>計。</w:t>
      </w:r>
    </w:p>
    <w:p w:rsidR="004534B4" w:rsidRPr="004534B4" w:rsidRDefault="004534B4" w:rsidP="004534B4">
      <w:pPr>
        <w:spacing w:line="370" w:lineRule="auto"/>
        <w:ind w:left="520" w:hanging="520"/>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 xml:space="preserve">    儲備主任訓練研習積分不予</w:t>
      </w:r>
      <w:proofErr w:type="gramStart"/>
      <w:r w:rsidRPr="004534B4">
        <w:rPr>
          <w:rFonts w:ascii="標楷體" w:eastAsia="標楷體" w:hAnsi="標楷體" w:cs="標楷體"/>
          <w:color w:val="000000" w:themeColor="text1"/>
          <w:sz w:val="26"/>
          <w:szCs w:val="26"/>
        </w:rPr>
        <w:t>採</w:t>
      </w:r>
      <w:proofErr w:type="gramEnd"/>
      <w:r w:rsidRPr="004534B4">
        <w:rPr>
          <w:rFonts w:ascii="標楷體" w:eastAsia="標楷體" w:hAnsi="標楷體" w:cs="標楷體"/>
          <w:color w:val="000000" w:themeColor="text1"/>
          <w:sz w:val="26"/>
          <w:szCs w:val="26"/>
        </w:rPr>
        <w:t>計（取得主任資格之必要訓練）。</w:t>
      </w:r>
    </w:p>
    <w:p w:rsidR="004534B4" w:rsidRPr="004534B4" w:rsidRDefault="004534B4" w:rsidP="004534B4">
      <w:pPr>
        <w:spacing w:line="370" w:lineRule="auto"/>
        <w:ind w:left="520" w:hanging="520"/>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九、各項積分</w:t>
      </w:r>
      <w:proofErr w:type="gramStart"/>
      <w:r w:rsidRPr="004534B4">
        <w:rPr>
          <w:rFonts w:ascii="標楷體" w:eastAsia="標楷體" w:hAnsi="標楷體" w:cs="標楷體"/>
          <w:color w:val="000000" w:themeColor="text1"/>
          <w:sz w:val="26"/>
          <w:szCs w:val="26"/>
        </w:rPr>
        <w:t>採</w:t>
      </w:r>
      <w:proofErr w:type="gramEnd"/>
      <w:r w:rsidRPr="004534B4">
        <w:rPr>
          <w:rFonts w:ascii="標楷體" w:eastAsia="標楷體" w:hAnsi="標楷體" w:cs="標楷體"/>
          <w:color w:val="000000" w:themeColor="text1"/>
          <w:sz w:val="26"/>
          <w:szCs w:val="26"/>
        </w:rPr>
        <w:t>計期間：</w:t>
      </w:r>
    </w:p>
    <w:p w:rsidR="004534B4" w:rsidRPr="004534B4" w:rsidRDefault="004534B4" w:rsidP="004534B4">
      <w:pPr>
        <w:spacing w:line="370" w:lineRule="auto"/>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 xml:space="preserve">    (</w:t>
      </w:r>
      <w:proofErr w:type="gramStart"/>
      <w:r w:rsidRPr="004534B4">
        <w:rPr>
          <w:rFonts w:ascii="標楷體" w:eastAsia="標楷體" w:hAnsi="標楷體" w:cs="標楷體"/>
          <w:color w:val="000000" w:themeColor="text1"/>
          <w:sz w:val="26"/>
          <w:szCs w:val="26"/>
        </w:rPr>
        <w:t>一</w:t>
      </w:r>
      <w:proofErr w:type="gramEnd"/>
      <w:r w:rsidRPr="004534B4">
        <w:rPr>
          <w:rFonts w:ascii="標楷體" w:eastAsia="標楷體" w:hAnsi="標楷體" w:cs="標楷體"/>
          <w:color w:val="000000" w:themeColor="text1"/>
          <w:sz w:val="26"/>
          <w:szCs w:val="26"/>
        </w:rPr>
        <w:t>)年資積分</w:t>
      </w:r>
      <w:proofErr w:type="gramStart"/>
      <w:r w:rsidRPr="004534B4">
        <w:rPr>
          <w:rFonts w:ascii="標楷體" w:eastAsia="標楷體" w:hAnsi="標楷體" w:cs="標楷體"/>
          <w:color w:val="000000" w:themeColor="text1"/>
          <w:sz w:val="26"/>
          <w:szCs w:val="26"/>
        </w:rPr>
        <w:t>採</w:t>
      </w:r>
      <w:proofErr w:type="gramEnd"/>
      <w:r w:rsidRPr="004534B4">
        <w:rPr>
          <w:rFonts w:ascii="標楷體" w:eastAsia="標楷體" w:hAnsi="標楷體" w:cs="標楷體"/>
          <w:color w:val="000000" w:themeColor="text1"/>
          <w:sz w:val="26"/>
          <w:szCs w:val="26"/>
        </w:rPr>
        <w:t>計至</w:t>
      </w:r>
      <w:r w:rsidRPr="004534B4">
        <w:rPr>
          <w:rFonts w:ascii="標楷體" w:eastAsia="標楷體" w:hAnsi="標楷體" w:cs="標楷體"/>
          <w:color w:val="000000" w:themeColor="text1"/>
          <w:sz w:val="26"/>
          <w:szCs w:val="26"/>
          <w:u w:val="single"/>
        </w:rPr>
        <w:t>11</w:t>
      </w:r>
      <w:r w:rsidRPr="004534B4">
        <w:rPr>
          <w:rFonts w:ascii="標楷體" w:eastAsia="標楷體" w:hAnsi="標楷體" w:cs="標楷體" w:hint="eastAsia"/>
          <w:color w:val="000000" w:themeColor="text1"/>
          <w:sz w:val="26"/>
          <w:szCs w:val="26"/>
          <w:u w:val="single"/>
        </w:rPr>
        <w:t>4</w:t>
      </w:r>
      <w:r w:rsidRPr="004534B4">
        <w:rPr>
          <w:rFonts w:ascii="標楷體" w:eastAsia="標楷體" w:hAnsi="標楷體" w:cs="標楷體"/>
          <w:color w:val="000000" w:themeColor="text1"/>
          <w:sz w:val="26"/>
          <w:szCs w:val="26"/>
          <w:u w:val="single"/>
        </w:rPr>
        <w:t>年7月31日</w:t>
      </w:r>
      <w:r w:rsidRPr="004534B4">
        <w:rPr>
          <w:rFonts w:ascii="標楷體" w:eastAsia="標楷體" w:hAnsi="標楷體" w:cs="標楷體"/>
          <w:color w:val="000000" w:themeColor="text1"/>
          <w:sz w:val="26"/>
          <w:szCs w:val="26"/>
        </w:rPr>
        <w:t>（最高30分）。</w:t>
      </w:r>
    </w:p>
    <w:p w:rsidR="004534B4" w:rsidRPr="004534B4" w:rsidRDefault="004534B4" w:rsidP="004534B4">
      <w:pPr>
        <w:spacing w:line="370" w:lineRule="auto"/>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 xml:space="preserve">    (二)考績積分</w:t>
      </w:r>
      <w:proofErr w:type="gramStart"/>
      <w:r w:rsidRPr="004534B4">
        <w:rPr>
          <w:rFonts w:ascii="標楷體" w:eastAsia="標楷體" w:hAnsi="標楷體" w:cs="標楷體"/>
          <w:color w:val="000000" w:themeColor="text1"/>
          <w:sz w:val="26"/>
          <w:szCs w:val="26"/>
        </w:rPr>
        <w:t>採</w:t>
      </w:r>
      <w:proofErr w:type="gramEnd"/>
      <w:r w:rsidRPr="004534B4">
        <w:rPr>
          <w:rFonts w:ascii="標楷體" w:eastAsia="標楷體" w:hAnsi="標楷體" w:cs="標楷體"/>
          <w:color w:val="000000" w:themeColor="text1"/>
          <w:sz w:val="26"/>
          <w:szCs w:val="26"/>
        </w:rPr>
        <w:t>計</w:t>
      </w:r>
      <w:r w:rsidRPr="004534B4">
        <w:rPr>
          <w:rFonts w:ascii="標楷體" w:eastAsia="標楷體" w:hAnsi="標楷體" w:cs="標楷體"/>
          <w:color w:val="000000" w:themeColor="text1"/>
          <w:sz w:val="26"/>
          <w:szCs w:val="26"/>
          <w:u w:val="single"/>
        </w:rPr>
        <w:t>108、109</w:t>
      </w:r>
      <w:r w:rsidRPr="004534B4">
        <w:rPr>
          <w:rFonts w:ascii="標楷體" w:eastAsia="標楷體" w:hAnsi="標楷體" w:cs="標楷體" w:hint="eastAsia"/>
          <w:color w:val="000000" w:themeColor="text1"/>
          <w:sz w:val="26"/>
          <w:szCs w:val="26"/>
          <w:u w:val="single"/>
        </w:rPr>
        <w:t>、1</w:t>
      </w:r>
      <w:r w:rsidRPr="004534B4">
        <w:rPr>
          <w:rFonts w:ascii="標楷體" w:eastAsia="標楷體" w:hAnsi="標楷體" w:cs="標楷體"/>
          <w:color w:val="000000" w:themeColor="text1"/>
          <w:sz w:val="26"/>
          <w:szCs w:val="26"/>
          <w:u w:val="single"/>
        </w:rPr>
        <w:t>10、</w:t>
      </w:r>
      <w:r w:rsidRPr="004534B4">
        <w:rPr>
          <w:rFonts w:ascii="標楷體" w:eastAsia="標楷體" w:hAnsi="標楷體" w:cs="標楷體" w:hint="eastAsia"/>
          <w:color w:val="000000" w:themeColor="text1"/>
          <w:sz w:val="26"/>
          <w:szCs w:val="26"/>
          <w:u w:val="single"/>
        </w:rPr>
        <w:t>111、112</w:t>
      </w:r>
      <w:r w:rsidRPr="004534B4">
        <w:rPr>
          <w:rFonts w:ascii="標楷體" w:eastAsia="標楷體" w:hAnsi="標楷體" w:cs="標楷體"/>
          <w:color w:val="000000" w:themeColor="text1"/>
          <w:sz w:val="26"/>
          <w:szCs w:val="26"/>
        </w:rPr>
        <w:t>等五個學年度。</w:t>
      </w:r>
    </w:p>
    <w:p w:rsidR="004534B4" w:rsidRPr="004534B4" w:rsidRDefault="004534B4" w:rsidP="004534B4">
      <w:pPr>
        <w:spacing w:line="370" w:lineRule="auto"/>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 xml:space="preserve">    (三)獎懲積分</w:t>
      </w:r>
      <w:proofErr w:type="gramStart"/>
      <w:r w:rsidRPr="004534B4">
        <w:rPr>
          <w:rFonts w:ascii="標楷體" w:eastAsia="標楷體" w:hAnsi="標楷體" w:cs="標楷體"/>
          <w:color w:val="000000" w:themeColor="text1"/>
          <w:sz w:val="26"/>
          <w:szCs w:val="26"/>
        </w:rPr>
        <w:t>採</w:t>
      </w:r>
      <w:proofErr w:type="gramEnd"/>
      <w:r w:rsidRPr="004534B4">
        <w:rPr>
          <w:rFonts w:ascii="標楷體" w:eastAsia="標楷體" w:hAnsi="標楷體" w:cs="標楷體"/>
          <w:color w:val="000000" w:themeColor="text1"/>
          <w:sz w:val="26"/>
          <w:szCs w:val="26"/>
        </w:rPr>
        <w:t>計至</w:t>
      </w:r>
      <w:r w:rsidRPr="004534B4">
        <w:rPr>
          <w:rFonts w:ascii="標楷體" w:eastAsia="標楷體" w:hAnsi="標楷體" w:cs="標楷體"/>
          <w:color w:val="000000" w:themeColor="text1"/>
          <w:sz w:val="26"/>
          <w:szCs w:val="26"/>
          <w:u w:val="single"/>
        </w:rPr>
        <w:t>11</w:t>
      </w:r>
      <w:r w:rsidRPr="004534B4">
        <w:rPr>
          <w:rFonts w:ascii="標楷體" w:eastAsia="標楷體" w:hAnsi="標楷體" w:cs="標楷體" w:hint="eastAsia"/>
          <w:color w:val="000000" w:themeColor="text1"/>
          <w:sz w:val="26"/>
          <w:szCs w:val="26"/>
          <w:u w:val="single"/>
        </w:rPr>
        <w:t>4</w:t>
      </w:r>
      <w:r w:rsidRPr="004534B4">
        <w:rPr>
          <w:rFonts w:ascii="標楷體" w:eastAsia="標楷體" w:hAnsi="標楷體" w:cs="標楷體"/>
          <w:color w:val="000000" w:themeColor="text1"/>
          <w:sz w:val="26"/>
          <w:szCs w:val="26"/>
          <w:u w:val="single"/>
        </w:rPr>
        <w:t>年</w:t>
      </w:r>
      <w:r w:rsidRPr="004534B4">
        <w:rPr>
          <w:rFonts w:ascii="標楷體" w:eastAsia="標楷體" w:hAnsi="標楷體" w:cs="標楷體" w:hint="eastAsia"/>
          <w:color w:val="000000" w:themeColor="text1"/>
          <w:sz w:val="26"/>
          <w:szCs w:val="26"/>
          <w:u w:val="single"/>
        </w:rPr>
        <w:t>4</w:t>
      </w:r>
      <w:r w:rsidRPr="004534B4">
        <w:rPr>
          <w:rFonts w:ascii="標楷體" w:eastAsia="標楷體" w:hAnsi="標楷體" w:cs="標楷體"/>
          <w:color w:val="000000" w:themeColor="text1"/>
          <w:sz w:val="26"/>
          <w:szCs w:val="26"/>
          <w:u w:val="single"/>
        </w:rPr>
        <w:t>月</w:t>
      </w:r>
      <w:r w:rsidRPr="004534B4">
        <w:rPr>
          <w:rFonts w:ascii="標楷體" w:eastAsia="標楷體" w:hAnsi="標楷體" w:cs="標楷體" w:hint="eastAsia"/>
          <w:color w:val="000000" w:themeColor="text1"/>
          <w:sz w:val="26"/>
          <w:szCs w:val="26"/>
          <w:u w:val="single"/>
        </w:rPr>
        <w:t>24</w:t>
      </w:r>
      <w:r w:rsidRPr="004534B4">
        <w:rPr>
          <w:rFonts w:ascii="標楷體" w:eastAsia="標楷體" w:hAnsi="標楷體" w:cs="標楷體"/>
          <w:color w:val="000000" w:themeColor="text1"/>
          <w:sz w:val="26"/>
          <w:szCs w:val="26"/>
          <w:u w:val="single"/>
        </w:rPr>
        <w:t>日</w:t>
      </w:r>
      <w:r w:rsidRPr="004534B4">
        <w:rPr>
          <w:rFonts w:ascii="標楷體" w:eastAsia="標楷體" w:hAnsi="標楷體" w:cs="標楷體"/>
          <w:color w:val="000000" w:themeColor="text1"/>
          <w:sz w:val="26"/>
          <w:szCs w:val="26"/>
        </w:rPr>
        <w:t>止（最高10分）。</w:t>
      </w:r>
    </w:p>
    <w:p w:rsidR="004534B4" w:rsidRPr="004534B4" w:rsidRDefault="004534B4" w:rsidP="004534B4">
      <w:pPr>
        <w:spacing w:line="370" w:lineRule="auto"/>
        <w:jc w:val="both"/>
        <w:rPr>
          <w:rFonts w:ascii="標楷體" w:eastAsia="標楷體" w:hAnsi="標楷體" w:cs="標楷體"/>
          <w:color w:val="000000" w:themeColor="text1"/>
          <w:sz w:val="26"/>
          <w:szCs w:val="26"/>
          <w:u w:val="single"/>
        </w:rPr>
      </w:pPr>
      <w:r w:rsidRPr="004534B4">
        <w:rPr>
          <w:rFonts w:ascii="標楷體" w:eastAsia="標楷體" w:hAnsi="標楷體" w:cs="標楷體"/>
          <w:color w:val="000000" w:themeColor="text1"/>
          <w:sz w:val="26"/>
          <w:szCs w:val="26"/>
        </w:rPr>
        <w:lastRenderedPageBreak/>
        <w:t xml:space="preserve">    (四)研習積分</w:t>
      </w:r>
      <w:proofErr w:type="gramStart"/>
      <w:r w:rsidRPr="004534B4">
        <w:rPr>
          <w:rFonts w:ascii="標楷體" w:eastAsia="標楷體" w:hAnsi="標楷體" w:cs="標楷體"/>
          <w:color w:val="000000" w:themeColor="text1"/>
          <w:sz w:val="26"/>
          <w:szCs w:val="26"/>
        </w:rPr>
        <w:t>採</w:t>
      </w:r>
      <w:proofErr w:type="gramEnd"/>
      <w:r w:rsidRPr="004534B4">
        <w:rPr>
          <w:rFonts w:ascii="標楷體" w:eastAsia="標楷體" w:hAnsi="標楷體" w:cs="標楷體"/>
          <w:color w:val="000000" w:themeColor="text1"/>
          <w:sz w:val="26"/>
          <w:szCs w:val="26"/>
        </w:rPr>
        <w:t>計自</w:t>
      </w:r>
      <w:r w:rsidRPr="004534B4">
        <w:rPr>
          <w:rFonts w:ascii="標楷體" w:eastAsia="標楷體" w:hAnsi="標楷體" w:cs="標楷體"/>
          <w:color w:val="000000" w:themeColor="text1"/>
          <w:sz w:val="26"/>
          <w:szCs w:val="26"/>
          <w:u w:val="single"/>
        </w:rPr>
        <w:t>10</w:t>
      </w:r>
      <w:r w:rsidRPr="004534B4">
        <w:rPr>
          <w:rFonts w:ascii="標楷體" w:eastAsia="標楷體" w:hAnsi="標楷體" w:cs="標楷體" w:hint="eastAsia"/>
          <w:color w:val="000000" w:themeColor="text1"/>
          <w:sz w:val="26"/>
          <w:szCs w:val="26"/>
          <w:u w:val="single"/>
        </w:rPr>
        <w:t>9</w:t>
      </w:r>
      <w:r w:rsidRPr="004534B4">
        <w:rPr>
          <w:rFonts w:ascii="標楷體" w:eastAsia="標楷體" w:hAnsi="標楷體" w:cs="標楷體"/>
          <w:color w:val="000000" w:themeColor="text1"/>
          <w:sz w:val="26"/>
          <w:szCs w:val="26"/>
          <w:u w:val="single"/>
        </w:rPr>
        <w:t>年</w:t>
      </w:r>
      <w:r w:rsidRPr="004534B4">
        <w:rPr>
          <w:rFonts w:ascii="標楷體" w:eastAsia="標楷體" w:hAnsi="標楷體" w:cs="標楷體" w:hint="eastAsia"/>
          <w:color w:val="000000" w:themeColor="text1"/>
          <w:sz w:val="26"/>
          <w:szCs w:val="26"/>
          <w:u w:val="single"/>
        </w:rPr>
        <w:t>4</w:t>
      </w:r>
      <w:r w:rsidRPr="004534B4">
        <w:rPr>
          <w:rFonts w:ascii="標楷體" w:eastAsia="標楷體" w:hAnsi="標楷體" w:cs="標楷體"/>
          <w:color w:val="000000" w:themeColor="text1"/>
          <w:sz w:val="26"/>
          <w:szCs w:val="26"/>
          <w:u w:val="single"/>
        </w:rPr>
        <w:t>月</w:t>
      </w:r>
      <w:r w:rsidRPr="004534B4">
        <w:rPr>
          <w:rFonts w:ascii="標楷體" w:eastAsia="標楷體" w:hAnsi="標楷體" w:cs="標楷體" w:hint="eastAsia"/>
          <w:color w:val="000000" w:themeColor="text1"/>
          <w:sz w:val="26"/>
          <w:szCs w:val="26"/>
          <w:u w:val="single"/>
        </w:rPr>
        <w:t>25</w:t>
      </w:r>
      <w:r w:rsidRPr="004534B4">
        <w:rPr>
          <w:rFonts w:ascii="標楷體" w:eastAsia="標楷體" w:hAnsi="標楷體" w:cs="標楷體"/>
          <w:color w:val="000000" w:themeColor="text1"/>
          <w:sz w:val="26"/>
          <w:szCs w:val="26"/>
          <w:u w:val="single"/>
        </w:rPr>
        <w:t>日至11</w:t>
      </w:r>
      <w:r w:rsidRPr="004534B4">
        <w:rPr>
          <w:rFonts w:ascii="標楷體" w:eastAsia="標楷體" w:hAnsi="標楷體" w:cs="標楷體" w:hint="eastAsia"/>
          <w:color w:val="000000" w:themeColor="text1"/>
          <w:sz w:val="26"/>
          <w:szCs w:val="26"/>
          <w:u w:val="single"/>
        </w:rPr>
        <w:t>4</w:t>
      </w:r>
      <w:r w:rsidRPr="004534B4">
        <w:rPr>
          <w:rFonts w:ascii="標楷體" w:eastAsia="標楷體" w:hAnsi="標楷體" w:cs="標楷體"/>
          <w:color w:val="000000" w:themeColor="text1"/>
          <w:sz w:val="26"/>
          <w:szCs w:val="26"/>
          <w:u w:val="single"/>
        </w:rPr>
        <w:t>年</w:t>
      </w:r>
      <w:r w:rsidRPr="004534B4">
        <w:rPr>
          <w:rFonts w:ascii="標楷體" w:eastAsia="標楷體" w:hAnsi="標楷體" w:cs="標楷體" w:hint="eastAsia"/>
          <w:color w:val="000000" w:themeColor="text1"/>
          <w:sz w:val="26"/>
          <w:szCs w:val="26"/>
          <w:u w:val="single"/>
        </w:rPr>
        <w:t>4</w:t>
      </w:r>
      <w:r w:rsidRPr="004534B4">
        <w:rPr>
          <w:rFonts w:ascii="標楷體" w:eastAsia="標楷體" w:hAnsi="標楷體" w:cs="標楷體"/>
          <w:color w:val="000000" w:themeColor="text1"/>
          <w:sz w:val="26"/>
          <w:szCs w:val="26"/>
          <w:u w:val="single"/>
        </w:rPr>
        <w:t>月</w:t>
      </w:r>
      <w:r w:rsidRPr="004534B4">
        <w:rPr>
          <w:rFonts w:ascii="標楷體" w:eastAsia="標楷體" w:hAnsi="標楷體" w:cs="標楷體" w:hint="eastAsia"/>
          <w:color w:val="000000" w:themeColor="text1"/>
          <w:sz w:val="26"/>
          <w:szCs w:val="26"/>
          <w:u w:val="single"/>
        </w:rPr>
        <w:t>24</w:t>
      </w:r>
      <w:r w:rsidRPr="004534B4">
        <w:rPr>
          <w:rFonts w:ascii="標楷體" w:eastAsia="標楷體" w:hAnsi="標楷體" w:cs="標楷體"/>
          <w:color w:val="000000" w:themeColor="text1"/>
          <w:sz w:val="26"/>
          <w:szCs w:val="26"/>
          <w:u w:val="single"/>
        </w:rPr>
        <w:t>日</w:t>
      </w:r>
      <w:r w:rsidRPr="004534B4">
        <w:rPr>
          <w:rFonts w:ascii="標楷體" w:eastAsia="標楷體" w:hAnsi="標楷體" w:cs="標楷體" w:hint="eastAsia"/>
          <w:color w:val="000000" w:themeColor="text1"/>
          <w:sz w:val="26"/>
          <w:szCs w:val="26"/>
          <w:u w:val="single"/>
        </w:rPr>
        <w:t>(以同一校為限)</w:t>
      </w:r>
      <w:r w:rsidRPr="004534B4">
        <w:rPr>
          <w:rFonts w:ascii="標楷體" w:eastAsia="標楷體" w:hAnsi="標楷體" w:cs="標楷體"/>
          <w:color w:val="000000" w:themeColor="text1"/>
          <w:sz w:val="26"/>
          <w:szCs w:val="26"/>
        </w:rPr>
        <w:t>。</w:t>
      </w:r>
    </w:p>
    <w:p w:rsidR="004534B4" w:rsidRPr="004534B4" w:rsidRDefault="004534B4" w:rsidP="004534B4">
      <w:pPr>
        <w:spacing w:line="370" w:lineRule="auto"/>
        <w:ind w:left="520" w:hanging="520"/>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十、在偏遠國中連續服務每滿一年加給1分，係指在偏遠學校連續服務或在數所偏遠學校服務，未成功調入一般地區學校而言，如經調入一般地區學校後，再次申請</w:t>
      </w:r>
      <w:proofErr w:type="gramStart"/>
      <w:r w:rsidRPr="004534B4">
        <w:rPr>
          <w:rFonts w:ascii="標楷體" w:eastAsia="標楷體" w:hAnsi="標楷體" w:cs="標楷體"/>
          <w:color w:val="000000" w:themeColor="text1"/>
          <w:sz w:val="26"/>
          <w:szCs w:val="26"/>
        </w:rPr>
        <w:t>介聘即</w:t>
      </w:r>
      <w:proofErr w:type="gramEnd"/>
      <w:r w:rsidRPr="004534B4">
        <w:rPr>
          <w:rFonts w:ascii="標楷體" w:eastAsia="標楷體" w:hAnsi="標楷體" w:cs="標楷體"/>
          <w:color w:val="000000" w:themeColor="text1"/>
          <w:sz w:val="26"/>
          <w:szCs w:val="26"/>
        </w:rPr>
        <w:t>視為中斷未連續，不予加計。</w:t>
      </w:r>
    </w:p>
    <w:p w:rsidR="004534B4" w:rsidRPr="004534B4" w:rsidRDefault="004534B4" w:rsidP="004534B4">
      <w:pPr>
        <w:spacing w:line="370" w:lineRule="auto"/>
        <w:ind w:left="780" w:hanging="780"/>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十一、</w:t>
      </w:r>
      <w:proofErr w:type="gramStart"/>
      <w:r w:rsidRPr="004534B4">
        <w:rPr>
          <w:rFonts w:ascii="標楷體" w:eastAsia="標楷體" w:hAnsi="標楷體" w:cs="標楷體"/>
          <w:color w:val="000000" w:themeColor="text1"/>
          <w:sz w:val="26"/>
          <w:szCs w:val="26"/>
        </w:rPr>
        <w:t>介</w:t>
      </w:r>
      <w:proofErr w:type="gramEnd"/>
      <w:r w:rsidRPr="004534B4">
        <w:rPr>
          <w:rFonts w:ascii="標楷體" w:eastAsia="標楷體" w:hAnsi="標楷體" w:cs="標楷體"/>
          <w:color w:val="000000" w:themeColor="text1"/>
          <w:sz w:val="26"/>
          <w:szCs w:val="26"/>
        </w:rPr>
        <w:t>聘原因請審查是否為超額</w:t>
      </w:r>
      <w:proofErr w:type="gramStart"/>
      <w:r w:rsidRPr="004534B4">
        <w:rPr>
          <w:rFonts w:ascii="標楷體" w:eastAsia="標楷體" w:hAnsi="標楷體" w:cs="標楷體"/>
          <w:color w:val="000000" w:themeColor="text1"/>
          <w:sz w:val="26"/>
          <w:szCs w:val="26"/>
        </w:rPr>
        <w:t>介</w:t>
      </w:r>
      <w:proofErr w:type="gramEnd"/>
      <w:r w:rsidRPr="004534B4">
        <w:rPr>
          <w:rFonts w:ascii="標楷體" w:eastAsia="標楷體" w:hAnsi="標楷體" w:cs="標楷體"/>
          <w:color w:val="000000" w:themeColor="text1"/>
          <w:sz w:val="26"/>
          <w:szCs w:val="26"/>
        </w:rPr>
        <w:t>聘教師、一般</w:t>
      </w:r>
      <w:proofErr w:type="gramStart"/>
      <w:r w:rsidRPr="004534B4">
        <w:rPr>
          <w:rFonts w:ascii="標楷體" w:eastAsia="標楷體" w:hAnsi="標楷體" w:cs="標楷體"/>
          <w:color w:val="000000" w:themeColor="text1"/>
          <w:sz w:val="26"/>
          <w:szCs w:val="26"/>
        </w:rPr>
        <w:t>介</w:t>
      </w:r>
      <w:proofErr w:type="gramEnd"/>
      <w:r w:rsidRPr="004534B4">
        <w:rPr>
          <w:rFonts w:ascii="標楷體" w:eastAsia="標楷體" w:hAnsi="標楷體" w:cs="標楷體"/>
          <w:color w:val="000000" w:themeColor="text1"/>
          <w:sz w:val="26"/>
          <w:szCs w:val="26"/>
        </w:rPr>
        <w:t>聘教師（請送件學校擇</w:t>
      </w:r>
      <w:proofErr w:type="gramStart"/>
      <w:r w:rsidRPr="004534B4">
        <w:rPr>
          <w:rFonts w:ascii="標楷體" w:eastAsia="標楷體" w:hAnsi="標楷體" w:cs="標楷體"/>
          <w:color w:val="000000" w:themeColor="text1"/>
          <w:sz w:val="26"/>
          <w:szCs w:val="26"/>
        </w:rPr>
        <w:t>一</w:t>
      </w:r>
      <w:proofErr w:type="gramEnd"/>
      <w:r w:rsidRPr="004534B4">
        <w:rPr>
          <w:rFonts w:ascii="標楷體" w:eastAsia="標楷體" w:hAnsi="標楷體" w:cs="標楷體"/>
          <w:color w:val="000000" w:themeColor="text1"/>
          <w:sz w:val="26"/>
          <w:szCs w:val="26"/>
        </w:rPr>
        <w:t>勾選）。</w:t>
      </w:r>
    </w:p>
    <w:p w:rsidR="006005C7" w:rsidRPr="004534B4" w:rsidRDefault="004534B4" w:rsidP="004534B4">
      <w:pPr>
        <w:rPr>
          <w:color w:val="000000" w:themeColor="text1"/>
        </w:rPr>
      </w:pPr>
      <w:r w:rsidRPr="004534B4">
        <w:rPr>
          <w:rFonts w:ascii="標楷體" w:eastAsia="標楷體" w:hAnsi="標楷體" w:cs="標楷體"/>
          <w:color w:val="000000" w:themeColor="text1"/>
          <w:sz w:val="26"/>
          <w:szCs w:val="26"/>
        </w:rPr>
        <w:t>十二、依教育部109年2月4日修正「師資培育公費助學金及分發服務辦法」第17條規定：「公費生義務服務</w:t>
      </w:r>
      <w:proofErr w:type="gramStart"/>
      <w:r w:rsidRPr="004534B4">
        <w:rPr>
          <w:rFonts w:ascii="標楷體" w:eastAsia="標楷體" w:hAnsi="標楷體" w:cs="標楷體"/>
          <w:color w:val="000000" w:themeColor="text1"/>
          <w:sz w:val="26"/>
          <w:szCs w:val="26"/>
        </w:rPr>
        <w:t>期間，</w:t>
      </w:r>
      <w:proofErr w:type="gramEnd"/>
      <w:r w:rsidRPr="004534B4">
        <w:rPr>
          <w:rFonts w:ascii="標楷體" w:eastAsia="標楷體" w:hAnsi="標楷體" w:cs="標楷體"/>
          <w:color w:val="000000" w:themeColor="text1"/>
          <w:sz w:val="26"/>
          <w:szCs w:val="26"/>
        </w:rPr>
        <w:t>不得申請異動、調職。但中央主管機關基於業務需要，得經原分發服務學校及該管主管機關同意調任其他偏遠或特殊地區學校繼續履行服務義務。原分發服務學校之主管機關應將異動情形通知公費生原就讀學校繼續列管。」（如經服務學校及桃園市政府教育局，同意調任其他偏遠學校繼續履行服務義務，並出具證明者，不在此限）。</w:t>
      </w:r>
      <w:bookmarkEnd w:id="0"/>
    </w:p>
    <w:sectPr w:rsidR="006005C7" w:rsidRPr="004534B4" w:rsidSect="004534B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B4"/>
    <w:rsid w:val="004534B4"/>
    <w:rsid w:val="006005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BC0A8"/>
  <w15:chartTrackingRefBased/>
  <w15:docId w15:val="{FC8B76F1-F8A3-4A1B-AFC6-D44E2143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534B4"/>
    <w:pPr>
      <w:widowControl w:val="0"/>
    </w:pPr>
    <w:rPr>
      <w:rFonts w:ascii="Calibri"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夏偉傑</dc:creator>
  <cp:keywords/>
  <dc:description/>
  <cp:lastModifiedBy>夏偉傑</cp:lastModifiedBy>
  <cp:revision>1</cp:revision>
  <dcterms:created xsi:type="dcterms:W3CDTF">2025-04-10T09:54:00Z</dcterms:created>
  <dcterms:modified xsi:type="dcterms:W3CDTF">2025-04-10T09:55:00Z</dcterms:modified>
</cp:coreProperties>
</file>